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rPr>
          <w:b/>
          <w:bCs/>
          <w:sz w:val="24"/>
        </w:rPr>
      </w:pPr>
    </w:p>
    <w:p w:rsidR="00651C2C" w:rsidRPr="00137BCB" w:rsidRDefault="00651C2C" w:rsidP="00264E03">
      <w:pPr>
        <w:ind w:firstLine="567"/>
        <w:rPr>
          <w:b/>
          <w:bCs/>
          <w:sz w:val="24"/>
        </w:rPr>
      </w:pPr>
    </w:p>
    <w:p w:rsidR="00FF4C92" w:rsidRPr="00D24AF9" w:rsidRDefault="00FF4C92" w:rsidP="00A37300">
      <w:pPr>
        <w:rPr>
          <w:b/>
          <w:bCs/>
          <w:sz w:val="24"/>
        </w:rPr>
      </w:pPr>
    </w:p>
    <w:p w:rsidR="00651C2C" w:rsidRDefault="00651C2C" w:rsidP="00264E03">
      <w:pPr>
        <w:ind w:firstLine="567"/>
        <w:rPr>
          <w:sz w:val="24"/>
        </w:rPr>
      </w:pPr>
    </w:p>
    <w:p w:rsidR="00D74FC9" w:rsidRPr="00137BCB" w:rsidRDefault="00D74FC9" w:rsidP="00264E03">
      <w:pPr>
        <w:ind w:firstLine="567"/>
        <w:rPr>
          <w:sz w:val="24"/>
        </w:rPr>
      </w:pPr>
    </w:p>
    <w:p w:rsidR="00651C2C" w:rsidRPr="00752ECE" w:rsidRDefault="00651C2C" w:rsidP="00264E03">
      <w:pPr>
        <w:ind w:firstLine="567"/>
        <w:rPr>
          <w:sz w:val="24"/>
        </w:rPr>
      </w:pPr>
    </w:p>
    <w:p w:rsidR="00752ECE" w:rsidRDefault="008C2580" w:rsidP="005224CA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ТЕКСТИЛЬ И ТЕКСТИЛЬНЫЕ ИЗДЕЛИЯ</w:t>
      </w:r>
    </w:p>
    <w:p w:rsidR="008C2580" w:rsidRPr="008C2580" w:rsidRDefault="008C2580" w:rsidP="005224CA">
      <w:pPr>
        <w:spacing w:line="276" w:lineRule="auto"/>
        <w:jc w:val="center"/>
        <w:rPr>
          <w:b/>
          <w:sz w:val="24"/>
        </w:rPr>
      </w:pPr>
    </w:p>
    <w:p w:rsidR="008C2580" w:rsidRPr="008C2580" w:rsidRDefault="008C2580" w:rsidP="005224CA">
      <w:pPr>
        <w:spacing w:line="276" w:lineRule="auto"/>
        <w:jc w:val="center"/>
        <w:rPr>
          <w:b/>
          <w:sz w:val="24"/>
        </w:rPr>
      </w:pPr>
      <w:r w:rsidRPr="008C2580">
        <w:rPr>
          <w:b/>
          <w:sz w:val="24"/>
        </w:rPr>
        <w:t>Руководящие указания</w:t>
      </w:r>
      <w:r w:rsidRPr="008C2580">
        <w:rPr>
          <w:b/>
          <w:color w:val="000000" w:themeColor="text1"/>
          <w:sz w:val="24"/>
        </w:rPr>
        <w:t xml:space="preserve"> по определению точности стандартного метода испытания путем межлабораторных испытаний</w:t>
      </w:r>
    </w:p>
    <w:p w:rsidR="00752ECE" w:rsidRPr="00FE0BD0" w:rsidRDefault="00752ECE" w:rsidP="005224CA">
      <w:pPr>
        <w:spacing w:line="276" w:lineRule="auto"/>
        <w:jc w:val="center"/>
        <w:rPr>
          <w:b/>
          <w:sz w:val="24"/>
        </w:rPr>
      </w:pPr>
    </w:p>
    <w:p w:rsidR="00644111" w:rsidRPr="00FE0BD0" w:rsidRDefault="00644111" w:rsidP="005224CA">
      <w:pPr>
        <w:jc w:val="center"/>
        <w:rPr>
          <w:b/>
          <w:bCs/>
          <w:sz w:val="24"/>
        </w:rPr>
      </w:pPr>
    </w:p>
    <w:p w:rsidR="00FB7703" w:rsidRPr="00FE0BD0" w:rsidRDefault="00FB7703" w:rsidP="005224CA">
      <w:pPr>
        <w:rPr>
          <w:sz w:val="24"/>
        </w:rPr>
      </w:pPr>
    </w:p>
    <w:p w:rsidR="00FB7703" w:rsidRPr="00B918C5" w:rsidRDefault="00FB7703" w:rsidP="005224CA">
      <w:pPr>
        <w:jc w:val="center"/>
        <w:rPr>
          <w:b/>
          <w:bCs/>
          <w:sz w:val="24"/>
          <w:lang w:val="fr-FR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752ECE">
        <w:rPr>
          <w:b/>
          <w:bCs/>
          <w:sz w:val="24"/>
          <w:lang w:val="en-US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5D2DD0" w:rsidRPr="005D2DD0">
        <w:rPr>
          <w:b/>
          <w:bCs/>
          <w:sz w:val="24"/>
          <w:lang w:val="en-US"/>
        </w:rPr>
        <w:t>/</w:t>
      </w:r>
      <w:r w:rsidR="005D2DD0">
        <w:rPr>
          <w:b/>
          <w:bCs/>
          <w:sz w:val="24"/>
          <w:lang w:val="en-US"/>
        </w:rPr>
        <w:t>TR</w:t>
      </w:r>
      <w:r w:rsidR="00A37300" w:rsidRPr="00752ECE">
        <w:rPr>
          <w:b/>
          <w:bCs/>
          <w:sz w:val="24"/>
          <w:lang w:val="en-US"/>
        </w:rPr>
        <w:t xml:space="preserve"> </w:t>
      </w:r>
      <w:r w:rsidR="008C2580">
        <w:rPr>
          <w:b/>
          <w:bCs/>
          <w:sz w:val="24"/>
          <w:lang w:val="en-US"/>
        </w:rPr>
        <w:t>24697</w:t>
      </w:r>
      <w:r w:rsidR="0063215A">
        <w:rPr>
          <w:b/>
          <w:bCs/>
          <w:sz w:val="24"/>
          <w:lang w:val="fr-FR"/>
        </w:rPr>
        <w:t>–20</w:t>
      </w:r>
      <w:r w:rsidR="0022196A" w:rsidRPr="00B918C5">
        <w:rPr>
          <w:b/>
          <w:bCs/>
          <w:sz w:val="24"/>
          <w:lang w:val="fr-FR"/>
        </w:rPr>
        <w:t>_</w:t>
      </w:r>
      <w:r w:rsidRPr="00307EED">
        <w:rPr>
          <w:b/>
          <w:bCs/>
          <w:sz w:val="24"/>
          <w:lang w:val="fr-FR"/>
        </w:rPr>
        <w:t>_</w:t>
      </w:r>
    </w:p>
    <w:p w:rsidR="0022196A" w:rsidRPr="00752ECE" w:rsidRDefault="0022196A" w:rsidP="005224CA">
      <w:pPr>
        <w:jc w:val="center"/>
        <w:rPr>
          <w:b/>
          <w:bCs/>
          <w:sz w:val="24"/>
          <w:lang w:val="en-US"/>
        </w:rPr>
      </w:pPr>
    </w:p>
    <w:p w:rsidR="00B26933" w:rsidRPr="00B6714C" w:rsidRDefault="00B26933" w:rsidP="005224CA">
      <w:pPr>
        <w:jc w:val="center"/>
        <w:rPr>
          <w:b/>
          <w:bCs/>
          <w:sz w:val="24"/>
          <w:lang w:val="en-US"/>
        </w:rPr>
      </w:pPr>
    </w:p>
    <w:p w:rsidR="00523913" w:rsidRPr="00B6714C" w:rsidRDefault="00523913" w:rsidP="005224CA">
      <w:pPr>
        <w:jc w:val="center"/>
        <w:rPr>
          <w:b/>
          <w:bCs/>
          <w:sz w:val="24"/>
          <w:lang w:val="en-US"/>
        </w:rPr>
      </w:pPr>
    </w:p>
    <w:p w:rsidR="0022196A" w:rsidRPr="008C2580" w:rsidRDefault="00D96A2E" w:rsidP="008C2580">
      <w:pPr>
        <w:autoSpaceDE w:val="0"/>
        <w:autoSpaceDN w:val="0"/>
        <w:adjustRightInd w:val="0"/>
        <w:jc w:val="center"/>
        <w:rPr>
          <w:i/>
          <w:sz w:val="24"/>
          <w:lang w:val="en-US"/>
        </w:rPr>
      </w:pPr>
      <w:r w:rsidRPr="004E5AB6">
        <w:rPr>
          <w:i/>
          <w:sz w:val="24"/>
          <w:lang w:val="en-US"/>
        </w:rPr>
        <w:t>(</w:t>
      </w:r>
      <w:r w:rsidR="00330FD6" w:rsidRPr="004E5AB6">
        <w:rPr>
          <w:i/>
          <w:sz w:val="24"/>
          <w:lang w:val="en-US"/>
        </w:rPr>
        <w:t>ISO</w:t>
      </w:r>
      <w:r w:rsidR="005D2DD0">
        <w:rPr>
          <w:i/>
          <w:sz w:val="24"/>
          <w:lang w:val="en-US"/>
        </w:rPr>
        <w:t>/TR</w:t>
      </w:r>
      <w:r w:rsidR="00A37300" w:rsidRPr="004E5AB6">
        <w:rPr>
          <w:i/>
          <w:sz w:val="24"/>
          <w:lang w:val="en-US"/>
        </w:rPr>
        <w:t xml:space="preserve"> </w:t>
      </w:r>
      <w:r w:rsidR="008C2580">
        <w:rPr>
          <w:i/>
          <w:sz w:val="24"/>
          <w:lang w:val="en-US"/>
        </w:rPr>
        <w:t>24697</w:t>
      </w:r>
      <w:r w:rsidR="002C22F4" w:rsidRPr="004E5AB6">
        <w:rPr>
          <w:i/>
          <w:sz w:val="24"/>
          <w:lang w:val="en-US"/>
        </w:rPr>
        <w:t>:</w:t>
      </w:r>
      <w:r w:rsidR="00FF4C92" w:rsidRPr="004E5AB6">
        <w:rPr>
          <w:i/>
          <w:sz w:val="24"/>
          <w:lang w:val="en-US"/>
        </w:rPr>
        <w:t>20</w:t>
      </w:r>
      <w:r w:rsidR="00523913" w:rsidRPr="004E5AB6">
        <w:rPr>
          <w:i/>
          <w:sz w:val="24"/>
          <w:lang w:val="en-US"/>
        </w:rPr>
        <w:t>1</w:t>
      </w:r>
      <w:r w:rsidR="008C2580">
        <w:rPr>
          <w:i/>
          <w:sz w:val="24"/>
          <w:lang w:val="en-US"/>
        </w:rPr>
        <w:t>1</w:t>
      </w:r>
      <w:r w:rsidR="004E5AB6" w:rsidRPr="004E5AB6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Textiles and textile products</w:t>
      </w:r>
      <w:r w:rsidR="008C2580">
        <w:rPr>
          <w:i/>
          <w:sz w:val="24"/>
          <w:lang w:val="en-US"/>
        </w:rPr>
        <w:t xml:space="preserve"> – </w:t>
      </w:r>
      <w:r w:rsidR="008C2580" w:rsidRPr="008C2580">
        <w:rPr>
          <w:i/>
          <w:sz w:val="24"/>
          <w:lang w:val="en-US"/>
        </w:rPr>
        <w:t>Guidelines on the determination of the precision of a standard test method by</w:t>
      </w:r>
      <w:r w:rsidR="008C258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interlaboratory trials</w:t>
      </w:r>
      <w:r w:rsidR="003215A4" w:rsidRPr="008C2580">
        <w:rPr>
          <w:i/>
          <w:sz w:val="24"/>
          <w:lang w:val="en-US"/>
        </w:rPr>
        <w:t>,</w:t>
      </w:r>
      <w:r w:rsidR="00752ECE" w:rsidRPr="008C2580">
        <w:rPr>
          <w:i/>
          <w:sz w:val="24"/>
          <w:lang w:val="en-US"/>
        </w:rPr>
        <w:t xml:space="preserve"> </w:t>
      </w:r>
      <w:r w:rsidR="003215A4" w:rsidRPr="004E5AB6">
        <w:rPr>
          <w:i/>
          <w:sz w:val="24"/>
          <w:lang w:val="en-US"/>
        </w:rPr>
        <w:t>IDT</w:t>
      </w:r>
      <w:r w:rsidR="0022196A" w:rsidRPr="008C2580">
        <w:rPr>
          <w:i/>
          <w:sz w:val="24"/>
          <w:lang w:val="en-US"/>
        </w:rPr>
        <w:t>)</w:t>
      </w:r>
    </w:p>
    <w:p w:rsidR="00651C2C" w:rsidRPr="008C2580" w:rsidRDefault="00651C2C" w:rsidP="005224CA">
      <w:pPr>
        <w:rPr>
          <w:sz w:val="24"/>
          <w:lang w:val="en-US"/>
        </w:rPr>
      </w:pPr>
    </w:p>
    <w:p w:rsidR="00651C2C" w:rsidRPr="008C2580" w:rsidRDefault="00651C2C" w:rsidP="005224CA">
      <w:pPr>
        <w:rPr>
          <w:sz w:val="24"/>
          <w:lang w:val="en-US"/>
        </w:rPr>
      </w:pPr>
    </w:p>
    <w:p w:rsidR="00D74FC9" w:rsidRPr="008C2580" w:rsidRDefault="00D74FC9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0150DA" w:rsidRPr="008C2580" w:rsidRDefault="000150DA" w:rsidP="005224CA">
      <w:pPr>
        <w:rPr>
          <w:sz w:val="24"/>
          <w:lang w:val="en-US"/>
        </w:rPr>
      </w:pPr>
    </w:p>
    <w:p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:rsidR="001A7C68" w:rsidRDefault="001A7C68" w:rsidP="005224CA">
      <w:pPr>
        <w:rPr>
          <w:sz w:val="24"/>
        </w:rPr>
      </w:pPr>
    </w:p>
    <w:p w:rsidR="00D20AAF" w:rsidRDefault="00D20AAF" w:rsidP="005224CA">
      <w:pPr>
        <w:rPr>
          <w:sz w:val="24"/>
        </w:rPr>
      </w:pPr>
    </w:p>
    <w:p w:rsidR="00D24AF9" w:rsidRPr="001F1554" w:rsidRDefault="00D24AF9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1A7C68" w:rsidRPr="00307EED" w:rsidRDefault="001A7C68" w:rsidP="005224CA">
      <w:pPr>
        <w:rPr>
          <w:sz w:val="24"/>
          <w:lang w:val="fr-FR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:rsidR="00793A47" w:rsidRDefault="00793A47" w:rsidP="005224CA">
      <w:pPr>
        <w:jc w:val="center"/>
        <w:rPr>
          <w:b/>
          <w:bCs/>
          <w:sz w:val="24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FF4C92">
        <w:rPr>
          <w:sz w:val="24"/>
        </w:rPr>
        <w:t>Т</w:t>
      </w:r>
      <w:r w:rsidR="00B64EB6">
        <w:rPr>
          <w:sz w:val="24"/>
        </w:rPr>
        <w:t>овариществом с ограниченной ответственностью</w:t>
      </w:r>
      <w:r w:rsidR="00B64EB6" w:rsidRPr="00FF4C92">
        <w:rPr>
          <w:sz w:val="24"/>
        </w:rPr>
        <w:t xml:space="preserve"> </w:t>
      </w:r>
      <w:r w:rsidR="00B64EB6">
        <w:rPr>
          <w:sz w:val="24"/>
        </w:rPr>
        <w:t>«</w:t>
      </w:r>
      <w:r w:rsidR="00B64EB6">
        <w:rPr>
          <w:sz w:val="24"/>
          <w:lang w:val="en-US"/>
        </w:rPr>
        <w:t>Kazakhstan Business Solution</w:t>
      </w:r>
      <w:r w:rsidR="00B64EB6">
        <w:rPr>
          <w:sz w:val="24"/>
        </w:rPr>
        <w:t xml:space="preserve">» </w:t>
      </w:r>
      <w:r w:rsidR="00B64EB6">
        <w:rPr>
          <w:sz w:val="24"/>
          <w:lang w:val="en-US"/>
        </w:rPr>
        <w:t>(</w:t>
      </w:r>
      <w:proofErr w:type="spellStart"/>
      <w:r w:rsidR="00B64EB6">
        <w:rPr>
          <w:sz w:val="24"/>
          <w:lang w:val="en-US"/>
        </w:rPr>
        <w:t>Технический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комитет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по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стандартизации</w:t>
      </w:r>
      <w:proofErr w:type="spellEnd"/>
      <w:r w:rsidR="00B64EB6">
        <w:rPr>
          <w:sz w:val="24"/>
          <w:lang w:val="en-US"/>
        </w:rPr>
        <w:t xml:space="preserve"> </w:t>
      </w:r>
      <w:r w:rsidR="00B64EB6">
        <w:rPr>
          <w:sz w:val="24"/>
        </w:rPr>
        <w:t>ТК</w:t>
      </w:r>
      <w:r w:rsidR="00B64EB6">
        <w:rPr>
          <w:sz w:val="24"/>
          <w:lang w:val="en-US"/>
        </w:rPr>
        <w:t xml:space="preserve"> 91</w:t>
      </w:r>
      <w:r w:rsidR="00B64EB6">
        <w:rPr>
          <w:sz w:val="24"/>
        </w:rPr>
        <w:t xml:space="preserve"> «Химия»</w:t>
      </w:r>
      <w:r w:rsidR="00B64EB6">
        <w:rPr>
          <w:sz w:val="24"/>
          <w:lang w:val="en-US"/>
        </w:rPr>
        <w:t>)</w:t>
      </w:r>
    </w:p>
    <w:p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:rsidR="00853779" w:rsidRPr="008C2580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4AF9">
        <w:rPr>
          <w:sz w:val="24"/>
        </w:rPr>
        <w:t>Настоящий</w:t>
      </w:r>
      <w:r w:rsidRPr="005D2DD0">
        <w:rPr>
          <w:sz w:val="24"/>
          <w:lang w:val="en-US"/>
        </w:rPr>
        <w:t xml:space="preserve"> </w:t>
      </w:r>
      <w:r w:rsidRPr="000150DA">
        <w:rPr>
          <w:sz w:val="24"/>
        </w:rPr>
        <w:t>стандарт</w:t>
      </w:r>
      <w:r w:rsidR="0022196A" w:rsidRPr="005D2DD0">
        <w:rPr>
          <w:sz w:val="24"/>
          <w:lang w:val="en-US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5D2DD0">
        <w:rPr>
          <w:sz w:val="24"/>
          <w:lang w:val="en-US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5D2DD0">
        <w:rPr>
          <w:sz w:val="24"/>
          <w:lang w:val="en-US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5D2DD0">
        <w:rPr>
          <w:sz w:val="24"/>
          <w:lang w:val="en-US"/>
        </w:rPr>
        <w:t xml:space="preserve"> </w:t>
      </w:r>
      <w:bookmarkStart w:id="6" w:name="OLE_LINK6"/>
      <w:bookmarkStart w:id="7" w:name="OLE_LINK7"/>
      <w:r w:rsidR="004E5AB6" w:rsidRPr="004E5AB6">
        <w:rPr>
          <w:i/>
          <w:sz w:val="24"/>
          <w:lang w:val="en-US"/>
        </w:rPr>
        <w:t>ISO</w:t>
      </w:r>
      <w:r w:rsidR="005D2DD0">
        <w:rPr>
          <w:i/>
          <w:sz w:val="24"/>
          <w:lang w:val="en-US"/>
        </w:rPr>
        <w:t>/TR</w:t>
      </w:r>
      <w:bookmarkStart w:id="8" w:name="_GoBack"/>
      <w:bookmarkEnd w:id="8"/>
      <w:r w:rsidR="004E5AB6" w:rsidRPr="005D2DD0">
        <w:rPr>
          <w:i/>
          <w:sz w:val="24"/>
          <w:lang w:val="en-US"/>
        </w:rPr>
        <w:t xml:space="preserve"> </w:t>
      </w:r>
      <w:r w:rsidR="008C2580" w:rsidRPr="005D2DD0">
        <w:rPr>
          <w:i/>
          <w:sz w:val="24"/>
          <w:lang w:val="en-US"/>
        </w:rPr>
        <w:t>24697</w:t>
      </w:r>
      <w:r w:rsidR="004E5AB6" w:rsidRPr="005D2DD0">
        <w:rPr>
          <w:i/>
          <w:sz w:val="24"/>
          <w:lang w:val="en-US"/>
        </w:rPr>
        <w:t>:201</w:t>
      </w:r>
      <w:r w:rsidR="008C2580" w:rsidRPr="005D2DD0">
        <w:rPr>
          <w:i/>
          <w:sz w:val="24"/>
          <w:lang w:val="en-US"/>
        </w:rPr>
        <w:t>1</w:t>
      </w:r>
      <w:r w:rsidR="004E5AB6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Textiles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and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textile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products</w:t>
      </w:r>
      <w:r w:rsidR="008C2580" w:rsidRPr="005D2DD0">
        <w:rPr>
          <w:i/>
          <w:sz w:val="24"/>
          <w:lang w:val="en-US"/>
        </w:rPr>
        <w:t xml:space="preserve"> – </w:t>
      </w:r>
      <w:r w:rsidR="008C2580" w:rsidRPr="008C2580">
        <w:rPr>
          <w:i/>
          <w:sz w:val="24"/>
          <w:lang w:val="en-US"/>
        </w:rPr>
        <w:t>Guidelines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on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the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determination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of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the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precision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of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a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standard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test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method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by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interlaboratory</w:t>
      </w:r>
      <w:r w:rsidR="008C2580" w:rsidRPr="005D2DD0">
        <w:rPr>
          <w:i/>
          <w:sz w:val="24"/>
          <w:lang w:val="en-US"/>
        </w:rPr>
        <w:t xml:space="preserve"> </w:t>
      </w:r>
      <w:r w:rsidR="008C2580" w:rsidRPr="008C2580">
        <w:rPr>
          <w:i/>
          <w:sz w:val="24"/>
          <w:lang w:val="en-US"/>
        </w:rPr>
        <w:t>trials</w:t>
      </w:r>
      <w:r w:rsidR="008C2580" w:rsidRPr="005D2DD0">
        <w:rPr>
          <w:sz w:val="24"/>
          <w:lang w:val="en-US"/>
        </w:rPr>
        <w:t xml:space="preserve"> </w:t>
      </w:r>
      <w:r w:rsidR="00FA2791" w:rsidRPr="005D2DD0">
        <w:rPr>
          <w:sz w:val="24"/>
          <w:lang w:val="en-US"/>
        </w:rPr>
        <w:t>(</w:t>
      </w:r>
      <w:bookmarkEnd w:id="6"/>
      <w:bookmarkEnd w:id="7"/>
      <w:r w:rsidR="008C2580">
        <w:rPr>
          <w:sz w:val="24"/>
        </w:rPr>
        <w:t>Текстиль</w:t>
      </w:r>
      <w:r w:rsidR="008C2580" w:rsidRPr="005D2DD0">
        <w:rPr>
          <w:sz w:val="24"/>
          <w:lang w:val="en-US"/>
        </w:rPr>
        <w:t xml:space="preserve"> </w:t>
      </w:r>
      <w:r w:rsidR="008C2580">
        <w:rPr>
          <w:sz w:val="24"/>
        </w:rPr>
        <w:t>и</w:t>
      </w:r>
      <w:r w:rsidR="008C2580" w:rsidRPr="005D2DD0">
        <w:rPr>
          <w:sz w:val="24"/>
          <w:lang w:val="en-US"/>
        </w:rPr>
        <w:t xml:space="preserve"> </w:t>
      </w:r>
      <w:r w:rsidR="008C2580">
        <w:rPr>
          <w:sz w:val="24"/>
        </w:rPr>
        <w:t>текстильные</w:t>
      </w:r>
      <w:r w:rsidR="008C2580" w:rsidRPr="005D2DD0">
        <w:rPr>
          <w:sz w:val="24"/>
          <w:lang w:val="en-US"/>
        </w:rPr>
        <w:t xml:space="preserve"> </w:t>
      </w:r>
      <w:r w:rsidR="008C2580">
        <w:rPr>
          <w:sz w:val="24"/>
        </w:rPr>
        <w:t>изделия</w:t>
      </w:r>
      <w:r w:rsidR="008C2580" w:rsidRPr="005D2DD0">
        <w:rPr>
          <w:sz w:val="24"/>
          <w:lang w:val="en-US"/>
        </w:rPr>
        <w:t xml:space="preserve">. </w:t>
      </w:r>
      <w:r w:rsidR="008C2580">
        <w:rPr>
          <w:sz w:val="24"/>
        </w:rPr>
        <w:t xml:space="preserve">Руководящие </w:t>
      </w:r>
      <w:r w:rsidR="008C2580" w:rsidRPr="008C2580">
        <w:rPr>
          <w:sz w:val="24"/>
        </w:rPr>
        <w:t>указания</w:t>
      </w:r>
      <w:r w:rsidR="008C2580" w:rsidRPr="008C2580">
        <w:rPr>
          <w:color w:val="000000" w:themeColor="text1"/>
          <w:sz w:val="24"/>
        </w:rPr>
        <w:t xml:space="preserve"> по определению точности стандартного метода испытания путем межлабораторных испытаний</w:t>
      </w:r>
      <w:r w:rsidR="00752ECE" w:rsidRPr="008C2580">
        <w:rPr>
          <w:sz w:val="24"/>
        </w:rPr>
        <w:t>)</w:t>
      </w:r>
    </w:p>
    <w:p w:rsidR="00752ECE" w:rsidRPr="005C170A" w:rsidRDefault="00FA2791" w:rsidP="00264E03">
      <w:pPr>
        <w:pStyle w:val="14"/>
        <w:ind w:firstLine="567"/>
        <w:jc w:val="both"/>
      </w:pPr>
      <w:r w:rsidRPr="005C170A">
        <w:t xml:space="preserve">Международный стандарт </w:t>
      </w:r>
      <w:r w:rsidR="005136DD" w:rsidRPr="005C170A">
        <w:t xml:space="preserve">разработан </w:t>
      </w:r>
      <w:r w:rsidR="004C3B50" w:rsidRPr="005C170A">
        <w:t xml:space="preserve">Подкомитетом </w:t>
      </w:r>
      <w:r w:rsidR="00752ECE" w:rsidRPr="005C170A">
        <w:t xml:space="preserve">SC </w:t>
      </w:r>
      <w:r w:rsidR="008C2580">
        <w:t>24</w:t>
      </w:r>
      <w:r w:rsidR="00752ECE" w:rsidRPr="005C170A">
        <w:t xml:space="preserve"> «</w:t>
      </w:r>
      <w:r w:rsidR="008C2580">
        <w:t>Кондиционирование атмосферы и физические испытания текстильных тканей</w:t>
      </w:r>
      <w:r w:rsidR="00B72168">
        <w:t xml:space="preserve">» </w:t>
      </w:r>
      <w:r w:rsidR="004C3B50" w:rsidRPr="005C170A">
        <w:t xml:space="preserve">Технического комитета </w:t>
      </w:r>
      <w:r w:rsidR="008C2580">
        <w:t xml:space="preserve">              </w:t>
      </w:r>
      <w:r w:rsidR="00752ECE" w:rsidRPr="005C170A">
        <w:t xml:space="preserve">ISO/TC </w:t>
      </w:r>
      <w:r w:rsidR="008C2580">
        <w:t>38</w:t>
      </w:r>
      <w:r w:rsidR="00752ECE" w:rsidRPr="005C170A">
        <w:t xml:space="preserve"> «</w:t>
      </w:r>
      <w:r w:rsidR="008C2580">
        <w:t>Текстиль</w:t>
      </w:r>
      <w:r w:rsidR="00752ECE" w:rsidRPr="005C170A">
        <w:t>»</w:t>
      </w:r>
      <w:r w:rsidR="00B72168">
        <w:t xml:space="preserve"> </w:t>
      </w:r>
    </w:p>
    <w:p w:rsidR="00FA2791" w:rsidRPr="008C1A90" w:rsidRDefault="00FA2791" w:rsidP="00264E03">
      <w:pPr>
        <w:pStyle w:val="14"/>
        <w:ind w:firstLine="567"/>
        <w:jc w:val="both"/>
      </w:pPr>
      <w:r w:rsidRPr="008C1A90">
        <w:t xml:space="preserve">Перевод с английского языка </w:t>
      </w:r>
      <w:r w:rsidRPr="00473FD9">
        <w:t>(</w:t>
      </w:r>
      <w:proofErr w:type="spellStart"/>
      <w:r w:rsidRPr="00473FD9">
        <w:t>en</w:t>
      </w:r>
      <w:proofErr w:type="spellEnd"/>
      <w:r w:rsidRPr="00473FD9">
        <w:t>).</w:t>
      </w:r>
    </w:p>
    <w:p w:rsidR="00FA2791" w:rsidRDefault="00FA2791" w:rsidP="00264E03">
      <w:pPr>
        <w:pStyle w:val="14"/>
        <w:ind w:firstLine="567"/>
        <w:jc w:val="both"/>
      </w:pPr>
      <w:r w:rsidRPr="008C1A90">
        <w:t xml:space="preserve">Официальный экземпляр международного стандарта, </w:t>
      </w:r>
      <w:r w:rsidR="00F23D8F" w:rsidRPr="008C1A90">
        <w:t xml:space="preserve">на основе которого подготовлен </w:t>
      </w:r>
      <w:r w:rsidR="00F23D8F"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D24AF9" w:rsidRDefault="00D24AF9" w:rsidP="00D24AF9">
      <w:pPr>
        <w:pStyle w:val="14"/>
        <w:ind w:firstLine="567"/>
        <w:jc w:val="both"/>
      </w:pPr>
      <w:r>
        <w:t>Официальной версией является текст на государственном и русском языке</w:t>
      </w:r>
    </w:p>
    <w:p w:rsidR="001D7CBB" w:rsidRPr="00385DB8" w:rsidRDefault="001D7CBB" w:rsidP="001D7CBB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:rsidR="00D24AF9" w:rsidRDefault="00FA2791" w:rsidP="00D24AF9">
      <w:pPr>
        <w:shd w:val="clear" w:color="auto" w:fill="FFFFFF"/>
        <w:ind w:firstLine="567"/>
        <w:rPr>
          <w:sz w:val="24"/>
        </w:rPr>
      </w:pPr>
      <w:r w:rsidRPr="00A97571">
        <w:rPr>
          <w:sz w:val="24"/>
        </w:rPr>
        <w:t xml:space="preserve">Степень соответствия </w:t>
      </w:r>
      <w:r>
        <w:rPr>
          <w:sz w:val="24"/>
        </w:rPr>
        <w:t xml:space="preserve">– идентичная </w:t>
      </w:r>
      <w:r w:rsidRPr="00A97571">
        <w:rPr>
          <w:sz w:val="24"/>
        </w:rPr>
        <w:t>(</w:t>
      </w:r>
      <w:r>
        <w:rPr>
          <w:sz w:val="24"/>
          <w:lang w:val="en-US"/>
        </w:rPr>
        <w:t>IDT</w:t>
      </w:r>
      <w:r w:rsidR="0022196A">
        <w:rPr>
          <w:sz w:val="24"/>
        </w:rPr>
        <w:t>)</w:t>
      </w:r>
      <w:r w:rsidR="00D24AF9">
        <w:rPr>
          <w:sz w:val="24"/>
        </w:rPr>
        <w:t>.</w:t>
      </w:r>
    </w:p>
    <w:p w:rsidR="00D24AF9" w:rsidRDefault="00D24AF9" w:rsidP="00D24AF9">
      <w:pPr>
        <w:shd w:val="clear" w:color="auto" w:fill="FFFFFF"/>
        <w:ind w:firstLine="567"/>
        <w:rPr>
          <w:sz w:val="24"/>
        </w:rPr>
      </w:pPr>
    </w:p>
    <w:p w:rsidR="00FA2791" w:rsidRPr="00A97571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063B1">
        <w:rPr>
          <w:sz w:val="24"/>
        </w:rPr>
        <w:t xml:space="preserve">В </w:t>
      </w:r>
      <w:r w:rsidR="00FD5AB1" w:rsidRPr="00801BD4">
        <w:rPr>
          <w:sz w:val="24"/>
        </w:rPr>
        <w:t>настоящем стандарте реализованы нормы Закон</w:t>
      </w:r>
      <w:r w:rsidR="00FD5AB1">
        <w:rPr>
          <w:sz w:val="24"/>
        </w:rPr>
        <w:t>а</w:t>
      </w:r>
      <w:r w:rsidR="00FD5AB1" w:rsidRPr="00801BD4">
        <w:rPr>
          <w:sz w:val="24"/>
        </w:rPr>
        <w:t xml:space="preserve"> Республики Казахстан </w:t>
      </w:r>
      <w:r w:rsidR="00FD5AB1">
        <w:rPr>
          <w:sz w:val="24"/>
        </w:rPr>
        <w:t>«О стандартизации» от 5 октября 2018 года № 183-VI</w:t>
      </w:r>
    </w:p>
    <w:p w:rsidR="0045259B" w:rsidRPr="001D7CBB" w:rsidRDefault="0045259B" w:rsidP="001D7CBB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СРОК  ПЕРВОЙ  ПРОВЕРКИ</w:t>
      </w:r>
      <w:r>
        <w:rPr>
          <w:sz w:val="24"/>
        </w:rPr>
        <w:tab/>
      </w:r>
      <w:r w:rsidR="001D7CBB" w:rsidRPr="001D7CBB">
        <w:rPr>
          <w:b/>
          <w:sz w:val="24"/>
        </w:rPr>
        <w:t xml:space="preserve">                                         </w:t>
      </w:r>
      <w:r w:rsidRPr="001D7CBB">
        <w:rPr>
          <w:b/>
          <w:sz w:val="24"/>
        </w:rPr>
        <w:t>20__ год</w:t>
      </w:r>
    </w:p>
    <w:p w:rsidR="0045259B" w:rsidRPr="001D7CBB" w:rsidRDefault="0045259B" w:rsidP="001D7CBB">
      <w:pPr>
        <w:tabs>
          <w:tab w:val="right" w:pos="9356"/>
        </w:tabs>
        <w:ind w:hanging="513"/>
        <w:rPr>
          <w:b/>
          <w:sz w:val="24"/>
        </w:rPr>
      </w:pPr>
      <w:r w:rsidRPr="001D7CBB">
        <w:rPr>
          <w:b/>
          <w:sz w:val="24"/>
        </w:rPr>
        <w:t xml:space="preserve">                  </w:t>
      </w:r>
      <w:r w:rsidR="00D24AF9" w:rsidRPr="001D7CBB">
        <w:rPr>
          <w:b/>
          <w:sz w:val="24"/>
        </w:rPr>
        <w:t xml:space="preserve">         </w:t>
      </w:r>
      <w:r w:rsidRPr="001D7CBB">
        <w:rPr>
          <w:b/>
          <w:sz w:val="24"/>
        </w:rPr>
        <w:t>ПЕРИОДИЧНОСТЬ   ПРОВЕРКИ</w:t>
      </w:r>
      <w:r w:rsidRPr="001D7CBB">
        <w:rPr>
          <w:b/>
          <w:sz w:val="24"/>
        </w:rPr>
        <w:tab/>
        <w:t xml:space="preserve">      5 лет</w:t>
      </w:r>
    </w:p>
    <w:p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264E03">
      <w:pPr>
        <w:ind w:firstLine="567"/>
        <w:rPr>
          <w:sz w:val="24"/>
        </w:rPr>
      </w:pPr>
    </w:p>
    <w:p w:rsidR="00261BF8" w:rsidRDefault="00261BF8" w:rsidP="00264E03">
      <w:pPr>
        <w:ind w:firstLine="567"/>
        <w:rPr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6A24B4" w:rsidRDefault="00667AAE" w:rsidP="00C52FD4">
      <w:pPr>
        <w:pStyle w:val="20"/>
      </w:pPr>
      <w:r w:rsidRPr="00DC4853">
        <w:t xml:space="preserve">                       </w:t>
      </w:r>
      <w:r w:rsidR="00BF396E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BF396E" w:rsidRPr="0051794E">
        <w:rPr>
          <w:sz w:val="24"/>
        </w:rPr>
        <w:fldChar w:fldCharType="separate"/>
      </w:r>
    </w:p>
    <w:p w:rsidR="006A24B4" w:rsidRPr="006A24B4" w:rsidRDefault="005D2DD0" w:rsidP="006A24B4">
      <w:pPr>
        <w:pStyle w:val="12"/>
        <w:ind w:firstLine="567"/>
        <w:rPr>
          <w:rFonts w:asciiTheme="minorHAnsi" w:eastAsiaTheme="minorEastAsia" w:hAnsiTheme="minorHAnsi" w:cstheme="minorBidi"/>
          <w:sz w:val="24"/>
        </w:rPr>
      </w:pPr>
      <w:hyperlink w:anchor="_Toc46947565" w:history="1">
        <w:r w:rsidR="006A24B4" w:rsidRPr="006A24B4">
          <w:rPr>
            <w:rStyle w:val="ab"/>
            <w:sz w:val="24"/>
          </w:rPr>
          <w:t>Введение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_Toc46947565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IV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6947566" w:history="1">
        <w:r w:rsidR="006A24B4" w:rsidRPr="006A24B4">
          <w:rPr>
            <w:rStyle w:val="ab"/>
            <w:sz w:val="24"/>
            <w:lang w:val="en-US"/>
          </w:rPr>
          <w:t>1</w:t>
        </w:r>
        <w:r w:rsidR="006A24B4" w:rsidRPr="006A24B4">
          <w:rPr>
            <w:rFonts w:asciiTheme="minorHAnsi" w:eastAsiaTheme="minorEastAsia" w:hAnsiTheme="minorHAnsi" w:cstheme="minorBidi"/>
            <w:sz w:val="24"/>
          </w:rPr>
          <w:tab/>
        </w:r>
        <w:r w:rsidR="006A24B4" w:rsidRPr="006A24B4">
          <w:rPr>
            <w:rStyle w:val="ab"/>
            <w:sz w:val="24"/>
          </w:rPr>
          <w:t>Область применения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_Toc46947566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1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6947567" w:history="1">
        <w:r w:rsidR="006A24B4" w:rsidRPr="006A24B4">
          <w:rPr>
            <w:rStyle w:val="ab"/>
            <w:sz w:val="24"/>
          </w:rPr>
          <w:t>2</w:t>
        </w:r>
        <w:r w:rsidR="006A24B4" w:rsidRPr="006A24B4">
          <w:rPr>
            <w:rFonts w:asciiTheme="minorHAnsi" w:eastAsiaTheme="minorEastAsia" w:hAnsiTheme="minorHAnsi" w:cstheme="minorBidi"/>
            <w:sz w:val="24"/>
          </w:rPr>
          <w:tab/>
        </w:r>
        <w:r w:rsidR="006A24B4" w:rsidRPr="006A24B4">
          <w:rPr>
            <w:rStyle w:val="ab"/>
            <w:sz w:val="24"/>
          </w:rPr>
          <w:t>Нормативные ссылки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_Toc46947567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1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6947568" w:history="1">
        <w:r w:rsidR="006A24B4" w:rsidRPr="006A24B4">
          <w:rPr>
            <w:rStyle w:val="ab"/>
            <w:sz w:val="24"/>
          </w:rPr>
          <w:t>3</w:t>
        </w:r>
        <w:r w:rsidR="006A24B4" w:rsidRPr="006A24B4">
          <w:rPr>
            <w:rFonts w:asciiTheme="minorHAnsi" w:eastAsiaTheme="minorEastAsia" w:hAnsiTheme="minorHAnsi" w:cstheme="minorBidi"/>
            <w:sz w:val="24"/>
          </w:rPr>
          <w:tab/>
        </w:r>
        <w:r w:rsidR="006A24B4" w:rsidRPr="006A24B4">
          <w:rPr>
            <w:rStyle w:val="ab"/>
            <w:sz w:val="24"/>
          </w:rPr>
          <w:t>Термины и определения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_Toc46947568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1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6947569" w:history="1">
        <w:r w:rsidR="006A24B4" w:rsidRPr="006A24B4">
          <w:rPr>
            <w:rStyle w:val="ab"/>
            <w:sz w:val="24"/>
          </w:rPr>
          <w:t>4</w:t>
        </w:r>
        <w:r w:rsidR="006A24B4" w:rsidRPr="006A24B4">
          <w:rPr>
            <w:rFonts w:asciiTheme="minorHAnsi" w:eastAsiaTheme="minorEastAsia" w:hAnsiTheme="minorHAnsi" w:cstheme="minorBidi"/>
            <w:sz w:val="24"/>
          </w:rPr>
          <w:tab/>
        </w:r>
        <w:r w:rsidR="006A24B4" w:rsidRPr="006A24B4">
          <w:rPr>
            <w:rStyle w:val="ab"/>
            <w:sz w:val="24"/>
          </w:rPr>
          <w:t>Требования к межлабораторным прецизионным испытаниям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_Toc46947569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2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6947570" w:history="1">
        <w:r w:rsidR="006A24B4" w:rsidRPr="006A24B4">
          <w:rPr>
            <w:rStyle w:val="ab"/>
            <w:sz w:val="24"/>
          </w:rPr>
          <w:t>4.1</w:t>
        </w:r>
        <w:r w:rsidR="006A24B4" w:rsidRPr="006A24B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A24B4" w:rsidRPr="006A24B4">
          <w:rPr>
            <w:rStyle w:val="ab"/>
            <w:sz w:val="24"/>
          </w:rPr>
          <w:t>Общие положения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_Toc46947570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2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6947571" w:history="1">
        <w:r w:rsidR="006A24B4" w:rsidRPr="006A24B4">
          <w:rPr>
            <w:rStyle w:val="ab"/>
            <w:sz w:val="24"/>
          </w:rPr>
          <w:t>4.2</w:t>
        </w:r>
        <w:r w:rsidR="006A24B4" w:rsidRPr="006A24B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A24B4" w:rsidRPr="006A24B4">
          <w:rPr>
            <w:rStyle w:val="ab"/>
            <w:sz w:val="24"/>
          </w:rPr>
          <w:t>Требования к персоналу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_Toc46947571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3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6947572" w:history="1">
        <w:r w:rsidR="006A24B4" w:rsidRPr="006A24B4">
          <w:rPr>
            <w:rStyle w:val="ab"/>
            <w:sz w:val="24"/>
          </w:rPr>
          <w:t>4.3</w:t>
        </w:r>
        <w:r w:rsidR="006A24B4" w:rsidRPr="006A24B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A24B4" w:rsidRPr="006A24B4">
          <w:rPr>
            <w:rStyle w:val="ab"/>
            <w:sz w:val="24"/>
          </w:rPr>
          <w:t>Требования к лаборатории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_Toc46947572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3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6947573" w:history="1">
        <w:r w:rsidR="006A24B4" w:rsidRPr="006A24B4">
          <w:rPr>
            <w:rStyle w:val="ab"/>
            <w:sz w:val="24"/>
          </w:rPr>
          <w:t>4.4</w:t>
        </w:r>
        <w:r w:rsidR="006A24B4" w:rsidRPr="006A24B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A24B4" w:rsidRPr="006A24B4">
          <w:rPr>
            <w:rStyle w:val="ab"/>
            <w:sz w:val="24"/>
          </w:rPr>
          <w:t>Требования к образцам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_Toc46947573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3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6947574" w:history="1">
        <w:r w:rsidR="006A24B4" w:rsidRPr="006A24B4">
          <w:rPr>
            <w:rStyle w:val="ab"/>
            <w:sz w:val="24"/>
          </w:rPr>
          <w:t>4.5</w:t>
        </w:r>
        <w:r w:rsidR="006A24B4" w:rsidRPr="006A24B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A24B4" w:rsidRPr="006A24B4">
          <w:rPr>
            <w:rStyle w:val="ab"/>
            <w:sz w:val="24"/>
          </w:rPr>
          <w:t>Организация межлабораторных испытаний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_Toc46947574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4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6947575" w:history="1">
        <w:r w:rsidR="006A24B4" w:rsidRPr="006A24B4">
          <w:rPr>
            <w:rStyle w:val="ab"/>
            <w:sz w:val="24"/>
          </w:rPr>
          <w:t>4.6</w:t>
        </w:r>
        <w:r w:rsidR="006A24B4" w:rsidRPr="006A24B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A24B4" w:rsidRPr="006A24B4">
          <w:rPr>
            <w:rStyle w:val="ab"/>
            <w:sz w:val="24"/>
          </w:rPr>
          <w:t>Проведение межлабораторного испытания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_Toc46947575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4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6947576" w:history="1">
        <w:r w:rsidR="006A24B4" w:rsidRPr="006A24B4">
          <w:rPr>
            <w:rStyle w:val="ab"/>
            <w:sz w:val="24"/>
          </w:rPr>
          <w:t>4.7</w:t>
        </w:r>
        <w:r w:rsidR="006A24B4" w:rsidRPr="006A24B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6A24B4" w:rsidRPr="006A24B4">
          <w:rPr>
            <w:rStyle w:val="ab"/>
            <w:sz w:val="24"/>
          </w:rPr>
          <w:t>Анализ результатов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_Toc46947576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4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6947577" w:history="1">
        <w:r w:rsidR="006A24B4" w:rsidRPr="006A24B4">
          <w:rPr>
            <w:rStyle w:val="ab"/>
            <w:sz w:val="24"/>
          </w:rPr>
          <w:t>Приложение А</w:t>
        </w:r>
        <w:r w:rsidR="006A24B4">
          <w:rPr>
            <w:rStyle w:val="ab"/>
            <w:sz w:val="24"/>
          </w:rPr>
          <w:t xml:space="preserve"> </w:t>
        </w:r>
        <w:r w:rsidR="006A24B4" w:rsidRPr="006A24B4">
          <w:rPr>
            <w:rStyle w:val="ab"/>
            <w:i/>
            <w:sz w:val="24"/>
          </w:rPr>
          <w:t xml:space="preserve">(информационное) </w:t>
        </w:r>
        <w:r w:rsidR="006A24B4">
          <w:rPr>
            <w:rStyle w:val="ab"/>
            <w:sz w:val="24"/>
          </w:rPr>
          <w:t>Примеры бланков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_Toc46947577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6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6A24B4" w:rsidRPr="006A24B4" w:rsidRDefault="005D2DD0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6947578" w:history="1">
        <w:r w:rsidR="006A24B4" w:rsidRPr="006A24B4">
          <w:rPr>
            <w:rStyle w:val="ab"/>
            <w:sz w:val="24"/>
          </w:rPr>
          <w:t>Приложение В</w:t>
        </w:r>
        <w:r w:rsidR="006A24B4">
          <w:rPr>
            <w:rStyle w:val="ab"/>
            <w:sz w:val="24"/>
          </w:rPr>
          <w:t xml:space="preserve"> </w:t>
        </w:r>
        <w:r w:rsidR="006A24B4" w:rsidRPr="006A24B4">
          <w:rPr>
            <w:rStyle w:val="ab"/>
            <w:i/>
            <w:sz w:val="24"/>
          </w:rPr>
          <w:t>(информационное)</w:t>
        </w:r>
        <w:r w:rsidR="006A24B4">
          <w:rPr>
            <w:rStyle w:val="ab"/>
            <w:i/>
            <w:sz w:val="24"/>
          </w:rPr>
          <w:t xml:space="preserve"> </w:t>
        </w:r>
        <w:r w:rsidR="006A24B4">
          <w:rPr>
            <w:rStyle w:val="ab"/>
            <w:sz w:val="24"/>
          </w:rPr>
          <w:t>Статистическая оценка</w:t>
        </w:r>
        <w:r w:rsidR="006A24B4" w:rsidRPr="006A24B4">
          <w:rPr>
            <w:webHidden/>
            <w:sz w:val="24"/>
          </w:rPr>
          <w:tab/>
        </w:r>
        <w:r w:rsidR="006A24B4" w:rsidRPr="006A24B4">
          <w:rPr>
            <w:webHidden/>
            <w:sz w:val="24"/>
          </w:rPr>
          <w:fldChar w:fldCharType="begin"/>
        </w:r>
        <w:r w:rsidR="006A24B4" w:rsidRPr="006A24B4">
          <w:rPr>
            <w:webHidden/>
            <w:sz w:val="24"/>
          </w:rPr>
          <w:instrText xml:space="preserve"> PAGEREF _Toc46947578 \h </w:instrText>
        </w:r>
        <w:r w:rsidR="006A24B4" w:rsidRPr="006A24B4">
          <w:rPr>
            <w:webHidden/>
            <w:sz w:val="24"/>
          </w:rPr>
        </w:r>
        <w:r w:rsidR="006A24B4" w:rsidRPr="006A24B4">
          <w:rPr>
            <w:webHidden/>
            <w:sz w:val="24"/>
          </w:rPr>
          <w:fldChar w:fldCharType="separate"/>
        </w:r>
        <w:r w:rsidR="006A24B4" w:rsidRPr="006A24B4">
          <w:rPr>
            <w:webHidden/>
            <w:sz w:val="24"/>
          </w:rPr>
          <w:t>7</w:t>
        </w:r>
        <w:r w:rsidR="006A24B4" w:rsidRPr="006A24B4">
          <w:rPr>
            <w:webHidden/>
            <w:sz w:val="24"/>
          </w:rPr>
          <w:fldChar w:fldCharType="end"/>
        </w:r>
      </w:hyperlink>
    </w:p>
    <w:p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1794E">
        <w:rPr>
          <w:b/>
          <w:bCs/>
          <w:sz w:val="24"/>
        </w:rPr>
        <w:fldChar w:fldCharType="end"/>
      </w:r>
    </w:p>
    <w:p w:rsidR="0051794E" w:rsidRPr="00B3255F" w:rsidRDefault="0051794E" w:rsidP="0051794E">
      <w:pPr>
        <w:keepNext/>
        <w:ind w:firstLine="567"/>
        <w:jc w:val="center"/>
        <w:rPr>
          <w:b/>
          <w:sz w:val="24"/>
        </w:rPr>
      </w:pPr>
    </w:p>
    <w:p w:rsidR="00205DDC" w:rsidRPr="0051794E" w:rsidRDefault="00205DDC" w:rsidP="006B6448">
      <w:pPr>
        <w:pStyle w:val="12"/>
        <w:spacing w:before="120" w:after="120"/>
        <w:rPr>
          <w:rStyle w:val="ab"/>
          <w:sz w:val="24"/>
          <w:u w:val="none"/>
          <w:lang w:val="kk-KZ"/>
        </w:rPr>
      </w:pPr>
    </w:p>
    <w:p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9" w:name="_Toc9597682"/>
      <w:bookmarkStart w:id="10" w:name="_Toc9960084"/>
      <w:bookmarkStart w:id="11" w:name="_Toc46947565"/>
      <w:r w:rsidRPr="004C3B50">
        <w:rPr>
          <w:sz w:val="24"/>
          <w:szCs w:val="24"/>
        </w:rPr>
        <w:lastRenderedPageBreak/>
        <w:t>Введение</w:t>
      </w:r>
      <w:bookmarkEnd w:id="9"/>
      <w:bookmarkEnd w:id="10"/>
      <w:bookmarkEnd w:id="11"/>
    </w:p>
    <w:p w:rsidR="005464B2" w:rsidRDefault="005464B2" w:rsidP="004E5AB6">
      <w:pPr>
        <w:snapToGrid w:val="0"/>
        <w:ind w:right="59" w:firstLine="567"/>
        <w:rPr>
          <w:sz w:val="24"/>
        </w:rPr>
      </w:pPr>
    </w:p>
    <w:p w:rsidR="00DE3B36" w:rsidRPr="00DE3B36" w:rsidRDefault="00DE3B36" w:rsidP="00DE3B36">
      <w:pPr>
        <w:ind w:firstLine="567"/>
        <w:rPr>
          <w:sz w:val="24"/>
        </w:rPr>
      </w:pPr>
      <w:r w:rsidRPr="00DE3B36">
        <w:rPr>
          <w:sz w:val="24"/>
        </w:rPr>
        <w:t>Разработка стандартизированного метода испытаний не всегда является легкой задачей. Большая часть усилий включает в себя множества деталей и попыток достичь соглашения между всеми вовлеченными сторонами. Как следствие, целесообразно также посвятить часть работы определению того, какой уровень надежности будет иметь результат стандартизированного метода испытаний после его применения.</w:t>
      </w:r>
    </w:p>
    <w:p w:rsidR="00DE3B36" w:rsidRPr="00DE3B36" w:rsidRDefault="00DE3B36" w:rsidP="00DE3B36">
      <w:pPr>
        <w:ind w:firstLine="567"/>
        <w:rPr>
          <w:sz w:val="24"/>
        </w:rPr>
      </w:pPr>
      <w:r w:rsidRPr="00DE3B36">
        <w:rPr>
          <w:sz w:val="24"/>
        </w:rPr>
        <w:t>Желательным является участие заинтересованных лабораторий, которые имеют представителя в комиссии, отвечающей за разработку стандартизированного метода испытаний.</w:t>
      </w:r>
    </w:p>
    <w:p w:rsidR="00B72168" w:rsidRPr="00DE3B36" w:rsidRDefault="00DE3B36" w:rsidP="00DE3B36">
      <w:pPr>
        <w:ind w:firstLine="567"/>
        <w:rPr>
          <w:sz w:val="24"/>
        </w:rPr>
      </w:pPr>
      <w:r w:rsidRPr="00DE3B36">
        <w:rPr>
          <w:sz w:val="24"/>
        </w:rPr>
        <w:t>После данного рассмотрения целю настоящего технического отчета является предоставление руководящего указания в случае, если есть намерение оценить неопределенность этого стандартизированного метода испытаний путем проведения межлабораторных испытаний.</w:t>
      </w:r>
    </w:p>
    <w:p w:rsidR="00DE3B36" w:rsidRDefault="00DE3B36" w:rsidP="00DE3B36">
      <w:pPr>
        <w:ind w:firstLine="567"/>
        <w:rPr>
          <w:sz w:val="24"/>
        </w:rPr>
      </w:pPr>
    </w:p>
    <w:p w:rsidR="00F07E0E" w:rsidRPr="004E5AB6" w:rsidRDefault="00F07E0E" w:rsidP="00DE3B36">
      <w:pPr>
        <w:ind w:firstLine="567"/>
        <w:rPr>
          <w:sz w:val="24"/>
        </w:rPr>
        <w:sectPr w:rsidR="00F07E0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DE3B36" w:rsidRDefault="00DE3B36" w:rsidP="00DE3B36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ТЕКСТИЛЬ И ТЕКСТИЛЬНЫЕ ИЗДЕЛИЯ</w:t>
      </w:r>
    </w:p>
    <w:p w:rsidR="00DE3B36" w:rsidRPr="008C2580" w:rsidRDefault="00DE3B36" w:rsidP="00DE3B36">
      <w:pPr>
        <w:spacing w:line="276" w:lineRule="auto"/>
        <w:jc w:val="center"/>
        <w:rPr>
          <w:b/>
          <w:sz w:val="24"/>
        </w:rPr>
      </w:pPr>
    </w:p>
    <w:p w:rsidR="00DE3B36" w:rsidRPr="008C2580" w:rsidRDefault="00DE3B36" w:rsidP="00DE3B36">
      <w:pPr>
        <w:spacing w:line="276" w:lineRule="auto"/>
        <w:jc w:val="center"/>
        <w:rPr>
          <w:b/>
          <w:sz w:val="24"/>
        </w:rPr>
      </w:pPr>
      <w:r w:rsidRPr="008C2580">
        <w:rPr>
          <w:b/>
          <w:sz w:val="24"/>
        </w:rPr>
        <w:t>Руководящие указания</w:t>
      </w:r>
      <w:r w:rsidRPr="008C2580">
        <w:rPr>
          <w:b/>
          <w:color w:val="000000" w:themeColor="text1"/>
          <w:sz w:val="24"/>
        </w:rPr>
        <w:t xml:space="preserve"> по определению точности стандартного метода испытания путем межлабораторных испытаний</w:t>
      </w:r>
    </w:p>
    <w:p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:rsidR="00A321B1" w:rsidRDefault="00A321B1" w:rsidP="00342E7E">
      <w:pPr>
        <w:ind w:firstLine="567"/>
        <w:rPr>
          <w:sz w:val="20"/>
          <w:szCs w:val="20"/>
        </w:rPr>
      </w:pPr>
    </w:p>
    <w:p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2" w:name="_Toc46947566"/>
      <w:r w:rsidRPr="007E673B">
        <w:rPr>
          <w:sz w:val="24"/>
          <w:szCs w:val="24"/>
        </w:rPr>
        <w:t>Область применения</w:t>
      </w:r>
      <w:bookmarkEnd w:id="12"/>
    </w:p>
    <w:p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:rsidR="00DE3B36" w:rsidRPr="00DE3B36" w:rsidRDefault="006C7AB2" w:rsidP="00DE3B36">
      <w:pPr>
        <w:ind w:firstLine="567"/>
        <w:rPr>
          <w:sz w:val="24"/>
        </w:rPr>
      </w:pPr>
      <w:r w:rsidRPr="006C7AB2">
        <w:rPr>
          <w:sz w:val="24"/>
        </w:rPr>
        <w:t xml:space="preserve">Настоящий стандарт </w:t>
      </w:r>
      <w:r w:rsidR="00DE3B36" w:rsidRPr="00DE3B36">
        <w:rPr>
          <w:sz w:val="24"/>
        </w:rPr>
        <w:t>распространяется на текстиль и текстильные изделия и рассматривает только методы испытаний, которые работают в непрерывном масштабе, чтобы получить один числовой показатель в качестве результата испытания. В то же время, данный числовой показатель может быть получен в результате расчета серии измерений.</w:t>
      </w:r>
    </w:p>
    <w:p w:rsidR="00DE3B36" w:rsidRPr="00DE3B36" w:rsidRDefault="00DE3B36" w:rsidP="00DE3B36">
      <w:pPr>
        <w:ind w:firstLine="567"/>
        <w:rPr>
          <w:sz w:val="24"/>
        </w:rPr>
      </w:pPr>
      <w:r w:rsidRPr="00DE3B36">
        <w:rPr>
          <w:sz w:val="24"/>
        </w:rPr>
        <w:t xml:space="preserve">Необходимо, чтобы распределение результатов испытаний было одновершинным и предполагалось нормальным. Для </w:t>
      </w:r>
      <w:proofErr w:type="spellStart"/>
      <w:r w:rsidRPr="00DE3B36">
        <w:rPr>
          <w:sz w:val="24"/>
        </w:rPr>
        <w:t>негауссовских</w:t>
      </w:r>
      <w:proofErr w:type="spellEnd"/>
      <w:r w:rsidRPr="00DE3B36">
        <w:rPr>
          <w:sz w:val="24"/>
        </w:rPr>
        <w:t xml:space="preserve"> распределений необходимы другие процедуры оценки.</w:t>
      </w:r>
    </w:p>
    <w:p w:rsidR="006C7AB2" w:rsidRDefault="00DE3B36" w:rsidP="00DE3B36">
      <w:pPr>
        <w:ind w:firstLine="567"/>
        <w:rPr>
          <w:sz w:val="24"/>
        </w:rPr>
      </w:pPr>
      <w:r w:rsidRPr="00DE3B36">
        <w:rPr>
          <w:sz w:val="24"/>
        </w:rPr>
        <w:t xml:space="preserve">Настоящий стандарт не рассматривает методы, дающие дискретные значения, результаты типа </w:t>
      </w:r>
      <w:r>
        <w:rPr>
          <w:sz w:val="24"/>
        </w:rPr>
        <w:t>«</w:t>
      </w:r>
      <w:r w:rsidRPr="00DE3B36">
        <w:rPr>
          <w:sz w:val="24"/>
        </w:rPr>
        <w:t>удовлетворительно/неудовлетворительно</w:t>
      </w:r>
      <w:r>
        <w:rPr>
          <w:sz w:val="24"/>
        </w:rPr>
        <w:t>»</w:t>
      </w:r>
      <w:r w:rsidRPr="00DE3B36">
        <w:rPr>
          <w:sz w:val="24"/>
        </w:rPr>
        <w:t xml:space="preserve"> (</w:t>
      </w:r>
      <w:r>
        <w:rPr>
          <w:sz w:val="24"/>
        </w:rPr>
        <w:t>«</w:t>
      </w:r>
      <w:r w:rsidRPr="00DE3B36">
        <w:rPr>
          <w:sz w:val="24"/>
        </w:rPr>
        <w:t>прошел/не прошел</w:t>
      </w:r>
      <w:r>
        <w:rPr>
          <w:sz w:val="24"/>
        </w:rPr>
        <w:t>»</w:t>
      </w:r>
      <w:r w:rsidRPr="00DE3B36">
        <w:rPr>
          <w:sz w:val="24"/>
        </w:rPr>
        <w:t xml:space="preserve">), результаты типа </w:t>
      </w:r>
      <w:r>
        <w:rPr>
          <w:sz w:val="24"/>
        </w:rPr>
        <w:t>«</w:t>
      </w:r>
      <w:r w:rsidRPr="00DE3B36">
        <w:rPr>
          <w:sz w:val="24"/>
        </w:rPr>
        <w:t>принято/забраковано</w:t>
      </w:r>
      <w:r>
        <w:rPr>
          <w:sz w:val="24"/>
        </w:rPr>
        <w:t>»</w:t>
      </w:r>
      <w:r w:rsidRPr="00DE3B36">
        <w:rPr>
          <w:sz w:val="24"/>
        </w:rPr>
        <w:t xml:space="preserve"> или применяющие схемы ранжирования.</w:t>
      </w:r>
    </w:p>
    <w:p w:rsidR="00DE3B36" w:rsidRDefault="00DE3B36" w:rsidP="00DE3B36">
      <w:pPr>
        <w:ind w:firstLine="567"/>
        <w:rPr>
          <w:sz w:val="24"/>
        </w:rPr>
      </w:pPr>
    </w:p>
    <w:p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3" w:name="_Toc428970550"/>
      <w:bookmarkStart w:id="14" w:name="_Toc46947567"/>
      <w:r w:rsidRPr="002D7818">
        <w:rPr>
          <w:sz w:val="24"/>
          <w:szCs w:val="24"/>
        </w:rPr>
        <w:t>Нормативные ссылки</w:t>
      </w:r>
      <w:bookmarkEnd w:id="13"/>
      <w:bookmarkEnd w:id="14"/>
    </w:p>
    <w:p w:rsidR="00B83207" w:rsidRDefault="00B83207" w:rsidP="00B83207">
      <w:pPr>
        <w:ind w:firstLine="567"/>
        <w:rPr>
          <w:sz w:val="24"/>
        </w:rPr>
      </w:pPr>
    </w:p>
    <w:p w:rsidR="00B83207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>ссылочные документы</w:t>
      </w:r>
      <w:r w:rsidRPr="002D7818">
        <w:rPr>
          <w:sz w:val="24"/>
          <w:lang w:val="fr-FR"/>
        </w:rPr>
        <w:t xml:space="preserve">. </w:t>
      </w:r>
      <w:r w:rsidRPr="002D7818">
        <w:rPr>
          <w:sz w:val="24"/>
        </w:rPr>
        <w:t>Д</w:t>
      </w:r>
      <w:r w:rsidRPr="002D7818">
        <w:rPr>
          <w:sz w:val="24"/>
          <w:lang w:val="fr-FR"/>
        </w:rPr>
        <w:t>ля</w:t>
      </w:r>
      <w:r w:rsidR="00CF173B">
        <w:rPr>
          <w:sz w:val="24"/>
          <w:lang w:val="kk-KZ"/>
        </w:rPr>
        <w:t xml:space="preserve"> </w:t>
      </w:r>
      <w:r w:rsidRPr="002D7818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>
        <w:rPr>
          <w:sz w:val="24"/>
        </w:rPr>
        <w:t>):</w:t>
      </w:r>
    </w:p>
    <w:p w:rsidR="00DE3B36" w:rsidRPr="001B4B8E" w:rsidRDefault="00DE3B36" w:rsidP="001B4B8E">
      <w:pPr>
        <w:ind w:firstLine="567"/>
        <w:rPr>
          <w:sz w:val="24"/>
        </w:rPr>
      </w:pPr>
      <w:bookmarkStart w:id="15" w:name="_Hlk46947336"/>
      <w:r w:rsidRPr="001B4B8E">
        <w:rPr>
          <w:sz w:val="24"/>
          <w:lang w:val="en-US"/>
        </w:rPr>
        <w:t>ISO 3534-1:2006 Statistics</w:t>
      </w:r>
      <w:r w:rsidR="001B4B8E" w:rsidRPr="001B4B8E">
        <w:rPr>
          <w:sz w:val="24"/>
          <w:lang w:val="en-US"/>
        </w:rPr>
        <w:t xml:space="preserve"> </w:t>
      </w:r>
      <w:r w:rsidR="001B4B8E">
        <w:rPr>
          <w:sz w:val="24"/>
          <w:lang w:val="en-US"/>
        </w:rPr>
        <w:t>–</w:t>
      </w:r>
      <w:r w:rsidR="001B4B8E" w:rsidRPr="001B4B8E">
        <w:rPr>
          <w:sz w:val="24"/>
          <w:lang w:val="en-US"/>
        </w:rPr>
        <w:t xml:space="preserve"> </w:t>
      </w:r>
      <w:r w:rsidRPr="001B4B8E">
        <w:rPr>
          <w:sz w:val="24"/>
          <w:lang w:val="en-US"/>
        </w:rPr>
        <w:t xml:space="preserve">Vocabulary and symbols </w:t>
      </w:r>
      <w:r w:rsidR="001B4B8E">
        <w:rPr>
          <w:sz w:val="24"/>
          <w:lang w:val="en-US"/>
        </w:rPr>
        <w:t>–</w:t>
      </w:r>
      <w:r w:rsidRPr="001B4B8E">
        <w:rPr>
          <w:sz w:val="24"/>
          <w:lang w:val="en-US"/>
        </w:rPr>
        <w:t xml:space="preserve"> Part 1: General statistical terms and terms used in</w:t>
      </w:r>
      <w:r w:rsidR="001B4B8E" w:rsidRPr="001B4B8E">
        <w:rPr>
          <w:sz w:val="24"/>
          <w:lang w:val="en-US"/>
        </w:rPr>
        <w:t xml:space="preserve"> </w:t>
      </w:r>
      <w:r w:rsidRPr="001B4B8E">
        <w:rPr>
          <w:sz w:val="24"/>
          <w:lang w:val="en-US"/>
        </w:rPr>
        <w:t>Probability (</w:t>
      </w:r>
      <w:r w:rsidRPr="001B4B8E">
        <w:rPr>
          <w:sz w:val="24"/>
        </w:rPr>
        <w:t>Статистика</w:t>
      </w:r>
      <w:r w:rsidRPr="001B4B8E">
        <w:rPr>
          <w:sz w:val="24"/>
          <w:lang w:val="en-US"/>
        </w:rPr>
        <w:t xml:space="preserve">. </w:t>
      </w:r>
      <w:r w:rsidRPr="001B4B8E">
        <w:rPr>
          <w:sz w:val="24"/>
        </w:rPr>
        <w:t>Словарь и условные обозначения. Часть 1. Общие статистические термины и термины, используемые в теории вероятностей).</w:t>
      </w:r>
    </w:p>
    <w:p w:rsidR="00DE3B36" w:rsidRPr="001B4B8E" w:rsidRDefault="00DE3B36" w:rsidP="001B4B8E">
      <w:pPr>
        <w:ind w:firstLine="567"/>
        <w:rPr>
          <w:sz w:val="24"/>
        </w:rPr>
      </w:pPr>
      <w:r w:rsidRPr="001B4B8E">
        <w:rPr>
          <w:sz w:val="24"/>
          <w:lang w:val="en-US"/>
        </w:rPr>
        <w:t xml:space="preserve">ISO 5725-2:2019 Accuracy (trueness and precision) of measurement methods and results </w:t>
      </w:r>
      <w:r w:rsidR="001B4B8E">
        <w:rPr>
          <w:sz w:val="24"/>
          <w:lang w:val="en-US"/>
        </w:rPr>
        <w:t>–</w:t>
      </w:r>
      <w:r w:rsidRPr="001B4B8E">
        <w:rPr>
          <w:sz w:val="24"/>
          <w:lang w:val="en-US"/>
        </w:rPr>
        <w:t xml:space="preserve"> Part 2: Basic method for the determination of repeatability and reproducibility of a standard measurement method (</w:t>
      </w:r>
      <w:r w:rsidRPr="001B4B8E">
        <w:rPr>
          <w:sz w:val="24"/>
        </w:rPr>
        <w:t>Точность</w:t>
      </w:r>
      <w:r w:rsidRPr="001B4B8E">
        <w:rPr>
          <w:sz w:val="24"/>
          <w:lang w:val="en-US"/>
        </w:rPr>
        <w:t xml:space="preserve"> (</w:t>
      </w:r>
      <w:r w:rsidRPr="001B4B8E">
        <w:rPr>
          <w:sz w:val="24"/>
        </w:rPr>
        <w:t>правильность</w:t>
      </w:r>
      <w:r w:rsidRPr="001B4B8E">
        <w:rPr>
          <w:sz w:val="24"/>
          <w:lang w:val="en-US"/>
        </w:rPr>
        <w:t xml:space="preserve"> </w:t>
      </w:r>
      <w:r w:rsidRPr="001B4B8E">
        <w:rPr>
          <w:sz w:val="24"/>
        </w:rPr>
        <w:t>и</w:t>
      </w:r>
      <w:r w:rsidRPr="001B4B8E">
        <w:rPr>
          <w:sz w:val="24"/>
          <w:lang w:val="en-US"/>
        </w:rPr>
        <w:t xml:space="preserve"> </w:t>
      </w:r>
      <w:proofErr w:type="spellStart"/>
      <w:r w:rsidRPr="001B4B8E">
        <w:rPr>
          <w:sz w:val="24"/>
        </w:rPr>
        <w:t>прецизионность</w:t>
      </w:r>
      <w:proofErr w:type="spellEnd"/>
      <w:r w:rsidRPr="001B4B8E">
        <w:rPr>
          <w:sz w:val="24"/>
          <w:lang w:val="en-US"/>
        </w:rPr>
        <w:t xml:space="preserve">) </w:t>
      </w:r>
      <w:r w:rsidRPr="001B4B8E">
        <w:rPr>
          <w:sz w:val="24"/>
        </w:rPr>
        <w:t>методов</w:t>
      </w:r>
      <w:r w:rsidRPr="001B4B8E">
        <w:rPr>
          <w:sz w:val="24"/>
          <w:lang w:val="en-US"/>
        </w:rPr>
        <w:t xml:space="preserve"> </w:t>
      </w:r>
      <w:r w:rsidRPr="001B4B8E">
        <w:rPr>
          <w:sz w:val="24"/>
        </w:rPr>
        <w:t>и</w:t>
      </w:r>
      <w:r w:rsidRPr="001B4B8E">
        <w:rPr>
          <w:sz w:val="24"/>
          <w:lang w:val="en-US"/>
        </w:rPr>
        <w:t xml:space="preserve"> </w:t>
      </w:r>
      <w:r w:rsidRPr="001B4B8E">
        <w:rPr>
          <w:sz w:val="24"/>
        </w:rPr>
        <w:t>результатов</w:t>
      </w:r>
      <w:r w:rsidRPr="001B4B8E">
        <w:rPr>
          <w:sz w:val="24"/>
          <w:lang w:val="en-US"/>
        </w:rPr>
        <w:t xml:space="preserve"> </w:t>
      </w:r>
      <w:r w:rsidRPr="001B4B8E">
        <w:rPr>
          <w:sz w:val="24"/>
        </w:rPr>
        <w:t>измерений</w:t>
      </w:r>
      <w:r w:rsidRPr="001B4B8E">
        <w:rPr>
          <w:sz w:val="24"/>
          <w:lang w:val="en-US"/>
        </w:rPr>
        <w:t xml:space="preserve">. </w:t>
      </w:r>
      <w:r w:rsidRPr="001B4B8E">
        <w:rPr>
          <w:sz w:val="24"/>
        </w:rPr>
        <w:t xml:space="preserve">Часть 2. Основной метод определения повторяемости и воспроизводимости стандартного метода измерения). </w:t>
      </w:r>
    </w:p>
    <w:p w:rsidR="00DE3B36" w:rsidRDefault="00DE3B36" w:rsidP="001B4B8E">
      <w:pPr>
        <w:ind w:firstLine="567"/>
        <w:rPr>
          <w:sz w:val="24"/>
        </w:rPr>
      </w:pPr>
      <w:r w:rsidRPr="001B4B8E">
        <w:rPr>
          <w:sz w:val="24"/>
          <w:lang w:val="en-US"/>
        </w:rPr>
        <w:t>ISO 5725-6</w:t>
      </w:r>
      <w:r w:rsidR="001B4B8E" w:rsidRPr="001B4B8E">
        <w:rPr>
          <w:sz w:val="24"/>
          <w:lang w:val="en-US"/>
        </w:rPr>
        <w:t>:1994</w:t>
      </w:r>
      <w:r w:rsidRPr="001B4B8E">
        <w:rPr>
          <w:sz w:val="24"/>
          <w:lang w:val="en-US"/>
        </w:rPr>
        <w:t xml:space="preserve"> Accuracy (trueness and precision) of measurement methods and results </w:t>
      </w:r>
      <w:r w:rsidR="001B4B8E">
        <w:rPr>
          <w:sz w:val="24"/>
          <w:lang w:val="en-US"/>
        </w:rPr>
        <w:t>–</w:t>
      </w:r>
      <w:r w:rsidRPr="001B4B8E">
        <w:rPr>
          <w:sz w:val="24"/>
          <w:lang w:val="en-US"/>
        </w:rPr>
        <w:t xml:space="preserve"> Part 6: Use in</w:t>
      </w:r>
      <w:r w:rsidR="001B4B8E" w:rsidRPr="001B4B8E">
        <w:rPr>
          <w:sz w:val="24"/>
          <w:lang w:val="en-US"/>
        </w:rPr>
        <w:t xml:space="preserve"> </w:t>
      </w:r>
      <w:r w:rsidRPr="001B4B8E">
        <w:rPr>
          <w:sz w:val="24"/>
          <w:lang w:val="en-US"/>
        </w:rPr>
        <w:t>practice of accuracy values</w:t>
      </w:r>
      <w:r w:rsidR="001B4B8E" w:rsidRPr="001B4B8E">
        <w:rPr>
          <w:sz w:val="24"/>
          <w:lang w:val="en-US"/>
        </w:rPr>
        <w:t xml:space="preserve"> (</w:t>
      </w:r>
      <w:r w:rsidR="001B4B8E" w:rsidRPr="001B4B8E">
        <w:rPr>
          <w:sz w:val="24"/>
        </w:rPr>
        <w:t>Точность</w:t>
      </w:r>
      <w:r w:rsidR="001B4B8E" w:rsidRPr="001B4B8E">
        <w:rPr>
          <w:sz w:val="24"/>
          <w:lang w:val="en-US"/>
        </w:rPr>
        <w:t xml:space="preserve"> (</w:t>
      </w:r>
      <w:r w:rsidR="001B4B8E" w:rsidRPr="001B4B8E">
        <w:rPr>
          <w:sz w:val="24"/>
        </w:rPr>
        <w:t>правильность</w:t>
      </w:r>
      <w:r w:rsidR="001B4B8E" w:rsidRPr="001B4B8E">
        <w:rPr>
          <w:sz w:val="24"/>
          <w:lang w:val="en-US"/>
        </w:rPr>
        <w:t xml:space="preserve"> </w:t>
      </w:r>
      <w:r w:rsidR="001B4B8E" w:rsidRPr="001B4B8E">
        <w:rPr>
          <w:sz w:val="24"/>
        </w:rPr>
        <w:t>и</w:t>
      </w:r>
      <w:r w:rsidR="001B4B8E" w:rsidRPr="001B4B8E">
        <w:rPr>
          <w:sz w:val="24"/>
          <w:lang w:val="en-US"/>
        </w:rPr>
        <w:t xml:space="preserve"> </w:t>
      </w:r>
      <w:proofErr w:type="spellStart"/>
      <w:r w:rsidR="001B4B8E" w:rsidRPr="001B4B8E">
        <w:rPr>
          <w:sz w:val="24"/>
        </w:rPr>
        <w:t>прецизионность</w:t>
      </w:r>
      <w:proofErr w:type="spellEnd"/>
      <w:r w:rsidR="001B4B8E" w:rsidRPr="001B4B8E">
        <w:rPr>
          <w:sz w:val="24"/>
          <w:lang w:val="en-US"/>
        </w:rPr>
        <w:t xml:space="preserve">) </w:t>
      </w:r>
      <w:r w:rsidR="001B4B8E" w:rsidRPr="001B4B8E">
        <w:rPr>
          <w:sz w:val="24"/>
        </w:rPr>
        <w:t>методов</w:t>
      </w:r>
      <w:r w:rsidR="001B4B8E" w:rsidRPr="001B4B8E">
        <w:rPr>
          <w:sz w:val="24"/>
          <w:lang w:val="en-US"/>
        </w:rPr>
        <w:t xml:space="preserve"> </w:t>
      </w:r>
      <w:r w:rsidR="001B4B8E" w:rsidRPr="001B4B8E">
        <w:rPr>
          <w:sz w:val="24"/>
        </w:rPr>
        <w:t>и</w:t>
      </w:r>
      <w:r w:rsidR="001B4B8E" w:rsidRPr="001B4B8E">
        <w:rPr>
          <w:sz w:val="24"/>
          <w:lang w:val="en-US"/>
        </w:rPr>
        <w:t xml:space="preserve"> </w:t>
      </w:r>
      <w:r w:rsidR="001B4B8E" w:rsidRPr="001B4B8E">
        <w:rPr>
          <w:sz w:val="24"/>
        </w:rPr>
        <w:t>результатов</w:t>
      </w:r>
      <w:r w:rsidR="001B4B8E" w:rsidRPr="001B4B8E">
        <w:rPr>
          <w:sz w:val="24"/>
          <w:lang w:val="en-US"/>
        </w:rPr>
        <w:t xml:space="preserve"> </w:t>
      </w:r>
      <w:r w:rsidR="001B4B8E" w:rsidRPr="001B4B8E">
        <w:rPr>
          <w:sz w:val="24"/>
        </w:rPr>
        <w:t>измерений</w:t>
      </w:r>
      <w:r w:rsidR="001B4B8E" w:rsidRPr="001B4B8E">
        <w:rPr>
          <w:sz w:val="24"/>
          <w:lang w:val="en-US"/>
        </w:rPr>
        <w:t xml:space="preserve">. </w:t>
      </w:r>
      <w:r w:rsidR="001B4B8E" w:rsidRPr="001B4B8E">
        <w:rPr>
          <w:sz w:val="24"/>
        </w:rPr>
        <w:t>Часть 6. Использование значений точности на практике).</w:t>
      </w:r>
    </w:p>
    <w:bookmarkEnd w:id="15"/>
    <w:p w:rsidR="001B4B8E" w:rsidRDefault="001B4B8E" w:rsidP="001B4B8E">
      <w:pPr>
        <w:ind w:firstLine="567"/>
        <w:rPr>
          <w:sz w:val="24"/>
        </w:rPr>
      </w:pPr>
    </w:p>
    <w:p w:rsidR="006A24B4" w:rsidRDefault="006A24B4" w:rsidP="006A24B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6947568"/>
      <w:r>
        <w:rPr>
          <w:sz w:val="24"/>
          <w:szCs w:val="24"/>
        </w:rPr>
        <w:t>Термины и определения</w:t>
      </w:r>
      <w:bookmarkEnd w:id="16"/>
    </w:p>
    <w:p w:rsidR="006A24B4" w:rsidRPr="00A36AB8" w:rsidRDefault="006A24B4" w:rsidP="006A24B4">
      <w:pPr>
        <w:rPr>
          <w:sz w:val="24"/>
        </w:rPr>
      </w:pPr>
    </w:p>
    <w:p w:rsidR="006A24B4" w:rsidRDefault="006A24B4" w:rsidP="006A24B4">
      <w:pPr>
        <w:autoSpaceDE w:val="0"/>
        <w:autoSpaceDN w:val="0"/>
        <w:adjustRightInd w:val="0"/>
        <w:ind w:firstLine="567"/>
        <w:rPr>
          <w:sz w:val="24"/>
        </w:rPr>
      </w:pPr>
      <w:r w:rsidRPr="00F2412E">
        <w:rPr>
          <w:sz w:val="24"/>
        </w:rPr>
        <w:t xml:space="preserve">В настоящем стандарте применяются </w:t>
      </w:r>
      <w:r>
        <w:rPr>
          <w:sz w:val="24"/>
        </w:rPr>
        <w:t xml:space="preserve">термины по </w:t>
      </w:r>
      <w:r>
        <w:rPr>
          <w:sz w:val="24"/>
          <w:lang w:val="en-US"/>
        </w:rPr>
        <w:t>ISO</w:t>
      </w:r>
      <w:r w:rsidRPr="001B4B8E">
        <w:rPr>
          <w:sz w:val="24"/>
        </w:rPr>
        <w:t xml:space="preserve"> 3534-1, </w:t>
      </w:r>
      <w:r>
        <w:rPr>
          <w:sz w:val="24"/>
          <w:lang w:val="en-US"/>
        </w:rPr>
        <w:t>ISO</w:t>
      </w:r>
      <w:r w:rsidRPr="001B4B8E">
        <w:rPr>
          <w:sz w:val="24"/>
        </w:rPr>
        <w:t xml:space="preserve"> 5725-2 </w:t>
      </w:r>
      <w:r>
        <w:rPr>
          <w:sz w:val="24"/>
          <w:lang w:val="kk-KZ"/>
        </w:rPr>
        <w:t xml:space="preserve">и                    </w:t>
      </w:r>
      <w:r>
        <w:rPr>
          <w:sz w:val="24"/>
          <w:lang w:val="en-US"/>
        </w:rPr>
        <w:t>ISO</w:t>
      </w:r>
      <w:r w:rsidRPr="001B4B8E">
        <w:rPr>
          <w:sz w:val="24"/>
        </w:rPr>
        <w:t xml:space="preserve"> 5725-6</w:t>
      </w:r>
      <w:r>
        <w:rPr>
          <w:sz w:val="24"/>
        </w:rPr>
        <w:t>, а также следующие термины с соответствующими определениями:</w:t>
      </w:r>
    </w:p>
    <w:p w:rsidR="006A24B4" w:rsidRPr="001B4B8E" w:rsidRDefault="006A24B4" w:rsidP="006A24B4">
      <w:pPr>
        <w:pStyle w:val="Style10"/>
        <w:widowControl/>
        <w:ind w:firstLine="720"/>
        <w:jc w:val="both"/>
      </w:pPr>
      <w:r w:rsidRPr="001B4B8E">
        <w:t xml:space="preserve">3.1 </w:t>
      </w:r>
      <w:r w:rsidRPr="003B3815">
        <w:rPr>
          <w:b/>
        </w:rPr>
        <w:t>Наблюдаемое значение</w:t>
      </w:r>
      <w:r>
        <w:t xml:space="preserve"> (</w:t>
      </w:r>
      <w:proofErr w:type="spellStart"/>
      <w:r w:rsidRPr="003B3815">
        <w:t>observed</w:t>
      </w:r>
      <w:proofErr w:type="spellEnd"/>
      <w:r w:rsidRPr="003B3815">
        <w:t xml:space="preserve"> </w:t>
      </w:r>
      <w:proofErr w:type="spellStart"/>
      <w:r w:rsidRPr="003B3815">
        <w:t>value</w:t>
      </w:r>
      <w:proofErr w:type="spellEnd"/>
      <w:r w:rsidRPr="003B3815">
        <w:t>)</w:t>
      </w:r>
      <w:r w:rsidRPr="001B4B8E">
        <w:t>: Значение характеристики, полученное в результате единичного наблюдения.</w:t>
      </w:r>
    </w:p>
    <w:p w:rsidR="001B4B8E" w:rsidRDefault="001B4B8E" w:rsidP="001B4B8E">
      <w:pPr>
        <w:ind w:firstLine="567"/>
        <w:rPr>
          <w:sz w:val="24"/>
        </w:rPr>
      </w:pPr>
    </w:p>
    <w:p w:rsidR="001B4B8E" w:rsidRPr="003F54E8" w:rsidRDefault="001B4B8E" w:rsidP="001B4B8E">
      <w:pPr>
        <w:rPr>
          <w:sz w:val="24"/>
        </w:rPr>
      </w:pPr>
      <w:r w:rsidRPr="003F54E8">
        <w:rPr>
          <w:sz w:val="24"/>
        </w:rPr>
        <w:t>_____________________________________________________________________________</w:t>
      </w:r>
    </w:p>
    <w:p w:rsidR="001B4B8E" w:rsidRPr="001B4B8E" w:rsidRDefault="001B4B8E" w:rsidP="001B4B8E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3F54E8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3F54E8">
        <w:rPr>
          <w:i/>
          <w:sz w:val="24"/>
        </w:rPr>
        <w:t xml:space="preserve"> </w:t>
      </w:r>
      <w:r>
        <w:rPr>
          <w:i/>
          <w:sz w:val="24"/>
        </w:rPr>
        <w:t>1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lastRenderedPageBreak/>
        <w:t xml:space="preserve">3.2 </w:t>
      </w:r>
      <w:r w:rsidRPr="003B3815">
        <w:rPr>
          <w:b/>
        </w:rPr>
        <w:t xml:space="preserve">Результат испытания </w:t>
      </w:r>
      <w:r>
        <w:t>(</w:t>
      </w:r>
      <w:proofErr w:type="spellStart"/>
      <w:r w:rsidRPr="003B3815">
        <w:t>test</w:t>
      </w:r>
      <w:proofErr w:type="spellEnd"/>
      <w:r w:rsidRPr="003B3815">
        <w:t xml:space="preserve"> </w:t>
      </w:r>
      <w:proofErr w:type="spellStart"/>
      <w:r w:rsidRPr="003B3815">
        <w:t>results</w:t>
      </w:r>
      <w:proofErr w:type="spellEnd"/>
      <w:r w:rsidRPr="003B3815">
        <w:t>)</w:t>
      </w:r>
      <w:r w:rsidRPr="001B4B8E">
        <w:t>: Значение характеристики, полученное выполнением регламентированного метода испытания.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</w:p>
    <w:p w:rsidR="001B4B8E" w:rsidRPr="003B3815" w:rsidRDefault="003B3815" w:rsidP="001B4B8E">
      <w:pPr>
        <w:pStyle w:val="Style10"/>
        <w:widowControl/>
        <w:ind w:firstLine="720"/>
        <w:jc w:val="both"/>
        <w:rPr>
          <w:sz w:val="20"/>
          <w:szCs w:val="20"/>
        </w:rPr>
      </w:pPr>
      <w:r w:rsidRPr="003B3815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="001B4B8E" w:rsidRPr="003B3815">
        <w:rPr>
          <w:sz w:val="20"/>
          <w:szCs w:val="20"/>
        </w:rPr>
        <w:t>Метод испытания должен регламентировать число выполняемых единичных наблюдений, их среднее значение или другую подходящую функцию (например, медиану с указанием дисперсии, измеряемую стандартным (среднеквадратическим) отклонением), которые представляют в результате испытаний.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t xml:space="preserve">3.3 </w:t>
      </w:r>
      <w:r w:rsidRPr="003B3815">
        <w:rPr>
          <w:b/>
        </w:rPr>
        <w:t xml:space="preserve">Уровень испытания в эксперименте по оценке </w:t>
      </w:r>
      <w:proofErr w:type="spellStart"/>
      <w:r w:rsidRPr="003B3815">
        <w:rPr>
          <w:b/>
        </w:rPr>
        <w:t>прецизионности</w:t>
      </w:r>
      <w:proofErr w:type="spellEnd"/>
      <w:r>
        <w:t xml:space="preserve"> (</w:t>
      </w:r>
      <w:proofErr w:type="spellStart"/>
      <w:r w:rsidRPr="003B3815">
        <w:t>level</w:t>
      </w:r>
      <w:proofErr w:type="spellEnd"/>
      <w:r w:rsidRPr="003B3815">
        <w:t xml:space="preserve"> </w:t>
      </w:r>
      <w:proofErr w:type="spellStart"/>
      <w:r w:rsidRPr="003B3815">
        <w:t>of</w:t>
      </w:r>
      <w:proofErr w:type="spellEnd"/>
      <w:r w:rsidRPr="003B3815">
        <w:t xml:space="preserve"> </w:t>
      </w:r>
      <w:proofErr w:type="spellStart"/>
      <w:r w:rsidRPr="003B3815">
        <w:t>the</w:t>
      </w:r>
      <w:proofErr w:type="spellEnd"/>
      <w:r w:rsidRPr="003B3815">
        <w:t xml:space="preserve"> </w:t>
      </w:r>
      <w:proofErr w:type="spellStart"/>
      <w:r w:rsidRPr="003B3815">
        <w:t>test</w:t>
      </w:r>
      <w:proofErr w:type="spellEnd"/>
      <w:r w:rsidRPr="003B3815">
        <w:t xml:space="preserve"> </w:t>
      </w:r>
      <w:proofErr w:type="spellStart"/>
      <w:r w:rsidRPr="003B3815">
        <w:t>in</w:t>
      </w:r>
      <w:proofErr w:type="spellEnd"/>
      <w:r w:rsidRPr="003B3815">
        <w:t xml:space="preserve"> a </w:t>
      </w:r>
      <w:proofErr w:type="spellStart"/>
      <w:r w:rsidRPr="003B3815">
        <w:t>precision</w:t>
      </w:r>
      <w:proofErr w:type="spellEnd"/>
      <w:r w:rsidRPr="003B3815">
        <w:t xml:space="preserve"> </w:t>
      </w:r>
      <w:proofErr w:type="spellStart"/>
      <w:r w:rsidRPr="003B3815">
        <w:t>experiment</w:t>
      </w:r>
      <w:proofErr w:type="spellEnd"/>
      <w:r w:rsidRPr="003B3815">
        <w:t>)</w:t>
      </w:r>
      <w:r w:rsidRPr="001B4B8E">
        <w:t>: Общее среднее значение полученные от всех лабораторий одного конкретного испытуемого материала или образца.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t xml:space="preserve">3.4 </w:t>
      </w:r>
      <w:r w:rsidRPr="003B3815">
        <w:rPr>
          <w:b/>
        </w:rPr>
        <w:t xml:space="preserve">Элемент в эксперименте по оценке </w:t>
      </w:r>
      <w:proofErr w:type="spellStart"/>
      <w:r w:rsidRPr="003B3815">
        <w:rPr>
          <w:b/>
        </w:rPr>
        <w:t>прецизионности</w:t>
      </w:r>
      <w:proofErr w:type="spellEnd"/>
      <w:r>
        <w:t xml:space="preserve"> (</w:t>
      </w:r>
      <w:proofErr w:type="spellStart"/>
      <w:r w:rsidRPr="003B3815">
        <w:t>cell</w:t>
      </w:r>
      <w:proofErr w:type="spellEnd"/>
      <w:r w:rsidRPr="003B3815">
        <w:t xml:space="preserve"> </w:t>
      </w:r>
      <w:proofErr w:type="spellStart"/>
      <w:r w:rsidRPr="003B3815">
        <w:t>in</w:t>
      </w:r>
      <w:proofErr w:type="spellEnd"/>
      <w:r w:rsidRPr="003B3815">
        <w:t xml:space="preserve"> </w:t>
      </w:r>
      <w:proofErr w:type="spellStart"/>
      <w:r w:rsidRPr="003B3815">
        <w:t>precision</w:t>
      </w:r>
      <w:proofErr w:type="spellEnd"/>
      <w:r w:rsidRPr="003B3815">
        <w:t xml:space="preserve"> </w:t>
      </w:r>
      <w:proofErr w:type="spellStart"/>
      <w:r w:rsidRPr="003B3815">
        <w:t>experiment</w:t>
      </w:r>
      <w:proofErr w:type="spellEnd"/>
      <w:r w:rsidRPr="003B3815">
        <w:t>)</w:t>
      </w:r>
      <w:r w:rsidRPr="001B4B8E">
        <w:t>: Полученный отдельной лабораторией результат одноуровневого испытания.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t xml:space="preserve">3.5 </w:t>
      </w:r>
      <w:proofErr w:type="spellStart"/>
      <w:r w:rsidRPr="003B3815">
        <w:rPr>
          <w:b/>
        </w:rPr>
        <w:t>Прецизионность</w:t>
      </w:r>
      <w:proofErr w:type="spellEnd"/>
      <w:r>
        <w:t xml:space="preserve"> (</w:t>
      </w:r>
      <w:proofErr w:type="spellStart"/>
      <w:r w:rsidRPr="003B3815">
        <w:t>precision</w:t>
      </w:r>
      <w:proofErr w:type="spellEnd"/>
      <w:r w:rsidRPr="003B3815">
        <w:t>)</w:t>
      </w:r>
      <w:r w:rsidRPr="001B4B8E">
        <w:t>: Степень близости между независимыми результатами испытаний, полученными в конкретных регламентированных условиях, исключающих оказание влияния любых предшествующих результатов, полученных при испытаниях того же самого или подобного материала.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</w:p>
    <w:p w:rsidR="001B4B8E" w:rsidRPr="003B3815" w:rsidRDefault="003B3815" w:rsidP="001B4B8E">
      <w:pPr>
        <w:pStyle w:val="Style10"/>
        <w:widowControl/>
        <w:ind w:firstLine="720"/>
        <w:jc w:val="both"/>
        <w:rPr>
          <w:sz w:val="20"/>
          <w:szCs w:val="20"/>
        </w:rPr>
      </w:pPr>
      <w:r w:rsidRPr="003B3815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="001B4B8E" w:rsidRPr="003B3815">
        <w:rPr>
          <w:sz w:val="20"/>
          <w:szCs w:val="20"/>
        </w:rPr>
        <w:t xml:space="preserve">Степень </w:t>
      </w:r>
      <w:proofErr w:type="spellStart"/>
      <w:r w:rsidR="001B4B8E" w:rsidRPr="003B3815">
        <w:rPr>
          <w:sz w:val="20"/>
          <w:szCs w:val="20"/>
        </w:rPr>
        <w:t>прецизионности</w:t>
      </w:r>
      <w:proofErr w:type="spellEnd"/>
      <w:r w:rsidR="001B4B8E" w:rsidRPr="003B3815">
        <w:rPr>
          <w:sz w:val="20"/>
          <w:szCs w:val="20"/>
        </w:rPr>
        <w:t xml:space="preserve"> обычно выражают/вычисляют как стандартное отклонение, которое является мерой неточности, вычисляемой по экспериментальным данным. Меньшая </w:t>
      </w:r>
      <w:proofErr w:type="spellStart"/>
      <w:r w:rsidR="001B4B8E" w:rsidRPr="003B3815">
        <w:rPr>
          <w:sz w:val="20"/>
          <w:szCs w:val="20"/>
        </w:rPr>
        <w:t>прецизионность</w:t>
      </w:r>
      <w:proofErr w:type="spellEnd"/>
      <w:r w:rsidR="001B4B8E" w:rsidRPr="003B3815">
        <w:rPr>
          <w:sz w:val="20"/>
          <w:szCs w:val="20"/>
        </w:rPr>
        <w:t xml:space="preserve"> соответствует большему стандартному отклонению.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t xml:space="preserve">3.6 </w:t>
      </w:r>
      <w:r w:rsidRPr="003B3815">
        <w:rPr>
          <w:b/>
        </w:rPr>
        <w:t>Точность</w:t>
      </w:r>
      <w:r>
        <w:t xml:space="preserve"> (</w:t>
      </w:r>
      <w:proofErr w:type="spellStart"/>
      <w:r w:rsidRPr="003B3815">
        <w:t>accuracy</w:t>
      </w:r>
      <w:proofErr w:type="spellEnd"/>
      <w:r w:rsidRPr="003B3815">
        <w:t>)</w:t>
      </w:r>
      <w:r w:rsidRPr="001B4B8E">
        <w:t>: Степень близости результата испытания и принятого базового значения.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t xml:space="preserve">3.7 </w:t>
      </w:r>
      <w:r w:rsidRPr="003B3815">
        <w:rPr>
          <w:b/>
        </w:rPr>
        <w:t xml:space="preserve">Правильность </w:t>
      </w:r>
      <w:r>
        <w:t>(</w:t>
      </w:r>
      <w:proofErr w:type="spellStart"/>
      <w:r w:rsidRPr="003B3815">
        <w:t>trueness</w:t>
      </w:r>
      <w:proofErr w:type="spellEnd"/>
      <w:r w:rsidRPr="003B3815">
        <w:t>)</w:t>
      </w:r>
      <w:r w:rsidRPr="001B4B8E">
        <w:t>: Степень близости среднего значения большой серии результатов испытаний и принятого базового значения.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t xml:space="preserve">3.8 </w:t>
      </w:r>
      <w:r w:rsidR="003B3815" w:rsidRPr="003B3815">
        <w:rPr>
          <w:b/>
        </w:rPr>
        <w:t xml:space="preserve">Повторяемость </w:t>
      </w:r>
      <w:r w:rsidRPr="003B3815">
        <w:rPr>
          <w:b/>
        </w:rPr>
        <w:t>(сходимость)</w:t>
      </w:r>
      <w:r w:rsidR="003B3815">
        <w:t xml:space="preserve"> (</w:t>
      </w:r>
      <w:proofErr w:type="spellStart"/>
      <w:r w:rsidR="003B3815" w:rsidRPr="003B3815">
        <w:t>repeatability</w:t>
      </w:r>
      <w:proofErr w:type="spellEnd"/>
      <w:r w:rsidR="003B3815" w:rsidRPr="003B3815">
        <w:t>)</w:t>
      </w:r>
      <w:r w:rsidRPr="001B4B8E">
        <w:t>: Степень разброса результатов испытаний, получаемых одним и тем же методом, на идентичном материале, в одной и той же лаборатории, одним и тем же оператором, с использованием одного и того же оборудования, в пределах короткого промежутка времени.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t xml:space="preserve">3.9 </w:t>
      </w:r>
      <w:r w:rsidR="003B3815" w:rsidRPr="003B3815">
        <w:rPr>
          <w:b/>
        </w:rPr>
        <w:t>Воспроизводимость</w:t>
      </w:r>
      <w:r w:rsidR="003B3815">
        <w:t xml:space="preserve"> (</w:t>
      </w:r>
      <w:proofErr w:type="spellStart"/>
      <w:r w:rsidR="003B3815" w:rsidRPr="003B3815">
        <w:t>reproducibility</w:t>
      </w:r>
      <w:proofErr w:type="spellEnd"/>
      <w:r w:rsidR="003B3815" w:rsidRPr="003B3815">
        <w:t>)</w:t>
      </w:r>
      <w:r w:rsidRPr="001B4B8E">
        <w:t>: Степень разброса результатов испытаний, получаемых одним и тем же методом, на идентичном материале, в разных лабораториях, разными операторами, с использованием различного оборудования.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t xml:space="preserve">3.10 </w:t>
      </w:r>
      <w:r w:rsidR="003B3815" w:rsidRPr="003B3815">
        <w:rPr>
          <w:b/>
        </w:rPr>
        <w:t>Выброс</w:t>
      </w:r>
      <w:r w:rsidR="003B3815">
        <w:t xml:space="preserve"> (</w:t>
      </w:r>
      <w:proofErr w:type="spellStart"/>
      <w:r w:rsidR="003B3815" w:rsidRPr="003B3815">
        <w:t>outlier</w:t>
      </w:r>
      <w:proofErr w:type="spellEnd"/>
      <w:r w:rsidR="003B3815" w:rsidRPr="003B3815">
        <w:t>)</w:t>
      </w:r>
      <w:r w:rsidRPr="001B4B8E">
        <w:t>: Элемент множества значений, не совместимый с его остальными элементами.</w:t>
      </w:r>
    </w:p>
    <w:p w:rsidR="001B4B8E" w:rsidRPr="001B4B8E" w:rsidRDefault="001B4B8E" w:rsidP="001B4B8E">
      <w:pPr>
        <w:pStyle w:val="Style10"/>
        <w:widowControl/>
        <w:ind w:firstLine="720"/>
        <w:jc w:val="both"/>
      </w:pPr>
      <w:r w:rsidRPr="001B4B8E">
        <w:t xml:space="preserve">3.11 </w:t>
      </w:r>
      <w:r w:rsidR="003B3815" w:rsidRPr="003B3815">
        <w:rPr>
          <w:b/>
        </w:rPr>
        <w:t xml:space="preserve">Степень </w:t>
      </w:r>
      <w:r w:rsidRPr="003B3815">
        <w:rPr>
          <w:b/>
        </w:rPr>
        <w:t>свободы</w:t>
      </w:r>
      <w:r w:rsidR="003B3815">
        <w:t xml:space="preserve"> (</w:t>
      </w:r>
      <w:proofErr w:type="spellStart"/>
      <w:r w:rsidR="003B3815" w:rsidRPr="003B3815">
        <w:t>degree</w:t>
      </w:r>
      <w:proofErr w:type="spellEnd"/>
      <w:r w:rsidR="003B3815" w:rsidRPr="003B3815">
        <w:t xml:space="preserve"> </w:t>
      </w:r>
      <w:proofErr w:type="spellStart"/>
      <w:r w:rsidR="003B3815" w:rsidRPr="003B3815">
        <w:t>of</w:t>
      </w:r>
      <w:proofErr w:type="spellEnd"/>
      <w:r w:rsidR="003B3815" w:rsidRPr="003B3815">
        <w:t xml:space="preserve"> </w:t>
      </w:r>
      <w:proofErr w:type="spellStart"/>
      <w:r w:rsidR="003B3815" w:rsidRPr="003B3815">
        <w:t>freedom</w:t>
      </w:r>
      <w:proofErr w:type="spellEnd"/>
      <w:r w:rsidR="003B3815" w:rsidRPr="003B3815">
        <w:t>)</w:t>
      </w:r>
      <w:r w:rsidRPr="001B4B8E">
        <w:t>: Количество независимых наблюдений.</w:t>
      </w:r>
    </w:p>
    <w:p w:rsidR="003B3815" w:rsidRDefault="003B3815" w:rsidP="001B4B8E">
      <w:pPr>
        <w:pStyle w:val="Style10"/>
        <w:widowControl/>
        <w:ind w:firstLine="720"/>
        <w:jc w:val="both"/>
      </w:pPr>
    </w:p>
    <w:p w:rsidR="001B4B8E" w:rsidRPr="003B3815" w:rsidRDefault="003B3815" w:rsidP="001B4B8E">
      <w:pPr>
        <w:pStyle w:val="Style10"/>
        <w:widowControl/>
        <w:ind w:firstLine="720"/>
        <w:jc w:val="both"/>
        <w:rPr>
          <w:sz w:val="20"/>
          <w:szCs w:val="20"/>
        </w:rPr>
      </w:pPr>
      <w:r w:rsidRPr="003B3815">
        <w:rPr>
          <w:sz w:val="20"/>
          <w:szCs w:val="20"/>
        </w:rPr>
        <w:t xml:space="preserve">Примечание – </w:t>
      </w:r>
      <w:r>
        <w:rPr>
          <w:sz w:val="20"/>
          <w:szCs w:val="20"/>
        </w:rPr>
        <w:t>При</w:t>
      </w:r>
      <w:r w:rsidR="001B4B8E" w:rsidRPr="003B3815">
        <w:rPr>
          <w:sz w:val="20"/>
          <w:szCs w:val="20"/>
        </w:rPr>
        <w:t xml:space="preserve"> оценке метода испытаний необходимо участие, как минимум, пяти лабораторий из не менее трех разных стран.</w:t>
      </w:r>
    </w:p>
    <w:p w:rsidR="001B4B8E" w:rsidRDefault="001B4B8E" w:rsidP="004659AB">
      <w:pPr>
        <w:autoSpaceDE w:val="0"/>
        <w:autoSpaceDN w:val="0"/>
        <w:adjustRightInd w:val="0"/>
        <w:ind w:firstLine="567"/>
        <w:rPr>
          <w:sz w:val="24"/>
        </w:rPr>
      </w:pPr>
    </w:p>
    <w:p w:rsidR="00873F6E" w:rsidRPr="00873F6E" w:rsidRDefault="003B3815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6947569"/>
      <w:r>
        <w:rPr>
          <w:sz w:val="24"/>
          <w:szCs w:val="24"/>
        </w:rPr>
        <w:t>Требования к межлабораторным прецизионным испытаниям</w:t>
      </w:r>
      <w:bookmarkEnd w:id="17"/>
    </w:p>
    <w:p w:rsidR="00873F6E" w:rsidRDefault="00873F6E" w:rsidP="00873F6E">
      <w:pPr>
        <w:ind w:firstLine="567"/>
        <w:rPr>
          <w:sz w:val="24"/>
        </w:rPr>
      </w:pPr>
    </w:p>
    <w:p w:rsidR="00854239" w:rsidRPr="00854239" w:rsidRDefault="007B1B1B" w:rsidP="00854239">
      <w:pPr>
        <w:pStyle w:val="2"/>
        <w:tabs>
          <w:tab w:val="clear" w:pos="1415"/>
          <w:tab w:val="num" w:pos="1134"/>
        </w:tabs>
        <w:ind w:left="0" w:firstLine="567"/>
      </w:pPr>
      <w:bookmarkStart w:id="18" w:name="_Toc46947570"/>
      <w:r>
        <w:t xml:space="preserve">Общие </w:t>
      </w:r>
      <w:r w:rsidR="003B3815">
        <w:t>положения</w:t>
      </w:r>
      <w:bookmarkEnd w:id="18"/>
    </w:p>
    <w:p w:rsidR="00010078" w:rsidRDefault="00010078" w:rsidP="00010078">
      <w:pPr>
        <w:snapToGrid w:val="0"/>
        <w:ind w:right="59" w:firstLine="567"/>
        <w:rPr>
          <w:sz w:val="24"/>
        </w:rPr>
      </w:pP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В целях проведения успешного испытания требуется, чтобы:</w:t>
      </w:r>
    </w:p>
    <w:p w:rsidR="003B3815" w:rsidRPr="003B3815" w:rsidRDefault="003B3815" w:rsidP="003B3815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B3815">
        <w:rPr>
          <w:rFonts w:ascii="Times New Roman" w:hAnsi="Times New Roman"/>
          <w:sz w:val="24"/>
        </w:rPr>
        <w:t xml:space="preserve">Участвующим лабораториям и персоналу предоставлялись все детали до начала испытания; </w:t>
      </w:r>
    </w:p>
    <w:p w:rsidR="003B3815" w:rsidRPr="003B3815" w:rsidRDefault="003B3815" w:rsidP="003B3815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B3815">
        <w:rPr>
          <w:rFonts w:ascii="Times New Roman" w:hAnsi="Times New Roman"/>
          <w:sz w:val="24"/>
        </w:rPr>
        <w:t>Все участвующие лаборатории придерживались инструкций по проведению эксперимента;</w:t>
      </w:r>
    </w:p>
    <w:p w:rsidR="003B3815" w:rsidRPr="003B3815" w:rsidRDefault="003B3815" w:rsidP="003B3815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B3815">
        <w:rPr>
          <w:rFonts w:ascii="Times New Roman" w:hAnsi="Times New Roman"/>
          <w:sz w:val="24"/>
        </w:rPr>
        <w:t>Все операторы были ознакомлены с методом испытаний;</w:t>
      </w:r>
    </w:p>
    <w:p w:rsidR="003B3815" w:rsidRPr="003B3815" w:rsidRDefault="003B3815" w:rsidP="003B3815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B3815">
        <w:rPr>
          <w:rFonts w:ascii="Times New Roman" w:hAnsi="Times New Roman"/>
          <w:sz w:val="24"/>
        </w:rPr>
        <w:t>Все проведенные измерения должны быть сообщены;</w:t>
      </w:r>
    </w:p>
    <w:p w:rsidR="003B3815" w:rsidRPr="003B3815" w:rsidRDefault="003B3815" w:rsidP="003B3815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B3815">
        <w:rPr>
          <w:rFonts w:ascii="Times New Roman" w:hAnsi="Times New Roman"/>
          <w:sz w:val="24"/>
        </w:rPr>
        <w:lastRenderedPageBreak/>
        <w:t>Недопустимо выполнять больше указанного количества повторов;</w:t>
      </w:r>
    </w:p>
    <w:p w:rsidR="003B3815" w:rsidRPr="003B3815" w:rsidRDefault="003B3815" w:rsidP="003B3815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B3815">
        <w:rPr>
          <w:rFonts w:ascii="Times New Roman" w:hAnsi="Times New Roman"/>
          <w:sz w:val="24"/>
        </w:rPr>
        <w:t>Недопустимо указывать среднее значение ряда повторений в виде единого наблюдаемого значения.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94482D" w:rsidRDefault="003B3815" w:rsidP="0094482D">
      <w:pPr>
        <w:pStyle w:val="2"/>
        <w:tabs>
          <w:tab w:val="clear" w:pos="1415"/>
          <w:tab w:val="num" w:pos="1134"/>
        </w:tabs>
        <w:ind w:left="0" w:firstLine="567"/>
      </w:pPr>
      <w:bookmarkStart w:id="19" w:name="_Toc46947571"/>
      <w:r w:rsidRPr="0094482D">
        <w:t>Требования к персоналу</w:t>
      </w:r>
      <w:bookmarkEnd w:id="19"/>
    </w:p>
    <w:p w:rsidR="0094482D" w:rsidRDefault="0094482D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94482D" w:rsidRDefault="003B3815" w:rsidP="003B3815">
      <w:pPr>
        <w:autoSpaceDE w:val="0"/>
        <w:autoSpaceDN w:val="0"/>
        <w:adjustRightInd w:val="0"/>
        <w:ind w:firstLine="567"/>
        <w:rPr>
          <w:b/>
          <w:sz w:val="24"/>
        </w:rPr>
      </w:pPr>
      <w:r w:rsidRPr="0094482D">
        <w:rPr>
          <w:b/>
          <w:sz w:val="24"/>
        </w:rPr>
        <w:t>4.2.1 Руководитель программы</w:t>
      </w:r>
    </w:p>
    <w:p w:rsidR="0094482D" w:rsidRDefault="0094482D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 xml:space="preserve">Рабочая группа или комитет должны назначить руководителя программы из своего состава, который возьмет на себя полную ответственность за организацию эксперимента, надзор за его исполнением, сравнением результатов и определением </w:t>
      </w:r>
      <w:proofErr w:type="spellStart"/>
      <w:r w:rsidRPr="003B3815">
        <w:rPr>
          <w:sz w:val="24"/>
        </w:rPr>
        <w:t>прецизионности</w:t>
      </w:r>
      <w:proofErr w:type="spellEnd"/>
      <w:r w:rsidRPr="003B3815">
        <w:rPr>
          <w:sz w:val="24"/>
        </w:rPr>
        <w:t xml:space="preserve"> рассматриваемого метода испытаний.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Руководитель программы должен быть знаком в полном объеме с рассматриваемым методом испытаний и обладать знаниями статистического плана и анализа. При необходимости руководитель может назначить в помощь специалиста по статистике для проведения анализа результатов испытаний.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94482D" w:rsidRDefault="003B3815" w:rsidP="003B3815">
      <w:pPr>
        <w:autoSpaceDE w:val="0"/>
        <w:autoSpaceDN w:val="0"/>
        <w:adjustRightInd w:val="0"/>
        <w:ind w:firstLine="567"/>
        <w:rPr>
          <w:b/>
          <w:sz w:val="24"/>
        </w:rPr>
      </w:pPr>
      <w:r w:rsidRPr="0094482D">
        <w:rPr>
          <w:b/>
          <w:sz w:val="24"/>
        </w:rPr>
        <w:t>4.2.2 Контактное лицо лаборатории</w:t>
      </w:r>
    </w:p>
    <w:p w:rsidR="0094482D" w:rsidRDefault="0094482D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 xml:space="preserve">Подходящее контактное лицо. В каждой лаборатории необходимо определить контактное лицо лаборатории в адрес которого направляют образцы и информацию о ходе межлабораторных испытаний. Это лицо несет ответственность за надзор за испытаниями, выполняемыми операторами, и сообщение результатов руководителю программы. 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Default="003B3815" w:rsidP="003B3815">
      <w:pPr>
        <w:autoSpaceDE w:val="0"/>
        <w:autoSpaceDN w:val="0"/>
        <w:adjustRightInd w:val="0"/>
        <w:ind w:firstLine="567"/>
        <w:rPr>
          <w:b/>
          <w:sz w:val="24"/>
        </w:rPr>
      </w:pPr>
      <w:r w:rsidRPr="0094482D">
        <w:rPr>
          <w:b/>
          <w:sz w:val="24"/>
        </w:rPr>
        <w:t>4.2.3 Оператор(ы)</w:t>
      </w:r>
    </w:p>
    <w:p w:rsidR="0094482D" w:rsidRPr="0094482D" w:rsidRDefault="0094482D" w:rsidP="003B3815">
      <w:pPr>
        <w:autoSpaceDE w:val="0"/>
        <w:autoSpaceDN w:val="0"/>
        <w:adjustRightInd w:val="0"/>
        <w:ind w:firstLine="567"/>
        <w:rPr>
          <w:b/>
          <w:sz w:val="24"/>
        </w:rPr>
      </w:pP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В каждой из участвующих лабораторий испытание должен проводить оператор, который компетентен в проведении такого рода измерений.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94482D" w:rsidRDefault="003B3815" w:rsidP="0094482D">
      <w:pPr>
        <w:pStyle w:val="2"/>
        <w:tabs>
          <w:tab w:val="clear" w:pos="1415"/>
          <w:tab w:val="num" w:pos="1134"/>
        </w:tabs>
        <w:ind w:left="0" w:firstLine="567"/>
      </w:pPr>
      <w:bookmarkStart w:id="20" w:name="_Toc46947572"/>
      <w:r w:rsidRPr="0094482D">
        <w:t>Требования к лаборатории</w:t>
      </w:r>
      <w:bookmarkEnd w:id="20"/>
    </w:p>
    <w:p w:rsidR="0094482D" w:rsidRDefault="0094482D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При оценке метода испытаний следует использовать как минимум три лаборатории из как минимум трех разных стран.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При этом приветствуется участие заинтересованных лабораторий, например, тех, которые имеют представителя в комиссии, ответственной за разработку стандартизованного метода испытаний.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94482D" w:rsidRDefault="003B3815" w:rsidP="0094482D">
      <w:pPr>
        <w:pStyle w:val="2"/>
        <w:tabs>
          <w:tab w:val="clear" w:pos="1415"/>
          <w:tab w:val="num" w:pos="1134"/>
        </w:tabs>
        <w:ind w:left="0" w:firstLine="567"/>
      </w:pPr>
      <w:bookmarkStart w:id="21" w:name="_Toc46947573"/>
      <w:r w:rsidRPr="0094482D">
        <w:t>Требования к образцам</w:t>
      </w:r>
      <w:bookmarkEnd w:id="21"/>
    </w:p>
    <w:p w:rsidR="0094482D" w:rsidRDefault="0094482D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4.4.1 Число типов материалов (уровней), испытанных в каждой лаборатории, следует выбирать таким образом, чтобы общее число образцов, испытанных во всех лабораториях, было не менее 30, предпочтительно ближе к 60. Таким образом, если имеется 5 участвующих лабораторий, требуется по меньшей мере 6 материалов (уровней).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4.4.2 Рабочая группа должна согласовать типы материалов, необходимые для охвата всей области применения испытания (различных уровней).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4.4.3 Количество подготовленного материала должно быть достаточным для того, чтобы обеспечить проведение испытания и создать некоторый резерв.</w:t>
      </w:r>
    </w:p>
    <w:p w:rsid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6A24B4" w:rsidRPr="003B3815" w:rsidRDefault="006A24B4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DE0CA1" w:rsidRDefault="003B3815" w:rsidP="00DE0CA1">
      <w:pPr>
        <w:pStyle w:val="2"/>
        <w:tabs>
          <w:tab w:val="clear" w:pos="1415"/>
          <w:tab w:val="num" w:pos="1134"/>
        </w:tabs>
        <w:ind w:left="0" w:firstLine="567"/>
      </w:pPr>
      <w:bookmarkStart w:id="22" w:name="_Toc46947574"/>
      <w:r w:rsidRPr="00DE0CA1">
        <w:lastRenderedPageBreak/>
        <w:t>Организация межлабораторных испытаний</w:t>
      </w:r>
      <w:bookmarkEnd w:id="22"/>
    </w:p>
    <w:p w:rsidR="00DE0CA1" w:rsidRDefault="00DE0CA1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Руководитель программы несет ответственность за организацию испытаний, а именно: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 xml:space="preserve">4.5.1 План испытаний на основе </w:t>
      </w:r>
      <w:r w:rsidR="00DE0CA1">
        <w:rPr>
          <w:sz w:val="24"/>
          <w:lang w:val="en-US"/>
        </w:rPr>
        <w:t>ISO</w:t>
      </w:r>
      <w:r w:rsidRPr="003B3815">
        <w:rPr>
          <w:sz w:val="24"/>
        </w:rPr>
        <w:t xml:space="preserve"> 5725-2, который должен включать число требуемых уровней (см. 4.4.1), число параллельных испытаний, которые следует провести, и порядок испытания образцов.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4.5.2 Подготовка достаточного количества образцов и их случайный отбор, для того чтобы обеспечить получение каждой лабораторией максимально гомогенных образцов. Необходимо подготовить дополнительные образцы для возможности замены потерянных или испорченных.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 xml:space="preserve">4.5.3 </w:t>
      </w:r>
      <w:proofErr w:type="spellStart"/>
      <w:r w:rsidRPr="003B3815">
        <w:rPr>
          <w:sz w:val="24"/>
        </w:rPr>
        <w:t>Этикетирование</w:t>
      </w:r>
      <w:proofErr w:type="spellEnd"/>
      <w:r w:rsidRPr="003B3815">
        <w:rPr>
          <w:sz w:val="24"/>
        </w:rPr>
        <w:t xml:space="preserve"> образцов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Каждый образец следует снабдить этикеткой с указанным на ней предпочтительно трехзначным или пятизначным случайным числом. Распределение случайных чисел по образцам должно быть известно только руководителю программы.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Подготовка инструкции для участвующих лабораторий, которая должна включать, как минимум, следующее:</w:t>
      </w:r>
    </w:p>
    <w:p w:rsidR="003B3815" w:rsidRPr="00DE0CA1" w:rsidRDefault="003B3815" w:rsidP="00DE0CA1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E0CA1">
        <w:rPr>
          <w:rFonts w:ascii="Times New Roman" w:hAnsi="Times New Roman"/>
          <w:sz w:val="24"/>
        </w:rPr>
        <w:t>используемый метод испытаний;</w:t>
      </w:r>
    </w:p>
    <w:p w:rsidR="003B3815" w:rsidRPr="00DE0CA1" w:rsidRDefault="003B3815" w:rsidP="00DE0CA1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E0CA1">
        <w:rPr>
          <w:rFonts w:ascii="Times New Roman" w:hAnsi="Times New Roman"/>
          <w:sz w:val="24"/>
        </w:rPr>
        <w:t>количество повторных измерений, которые необходимо выполнить;</w:t>
      </w:r>
    </w:p>
    <w:p w:rsidR="003B3815" w:rsidRPr="00DE0CA1" w:rsidRDefault="003B3815" w:rsidP="00DE0CA1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E0CA1">
        <w:rPr>
          <w:rFonts w:ascii="Times New Roman" w:hAnsi="Times New Roman"/>
          <w:sz w:val="24"/>
        </w:rPr>
        <w:t>количество задействованных операторов;</w:t>
      </w:r>
    </w:p>
    <w:p w:rsidR="003B3815" w:rsidRPr="00DE0CA1" w:rsidRDefault="003B3815" w:rsidP="00DE0CA1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E0CA1">
        <w:rPr>
          <w:rFonts w:ascii="Times New Roman" w:hAnsi="Times New Roman"/>
          <w:sz w:val="24"/>
        </w:rPr>
        <w:t xml:space="preserve">порядок подготовки образцов перед испытанием; </w:t>
      </w:r>
    </w:p>
    <w:p w:rsidR="003B3815" w:rsidRPr="00DE0CA1" w:rsidRDefault="003B3815" w:rsidP="00DE0CA1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E0CA1">
        <w:rPr>
          <w:rFonts w:ascii="Times New Roman" w:hAnsi="Times New Roman"/>
          <w:sz w:val="24"/>
        </w:rPr>
        <w:t>порядок испытания образцов;</w:t>
      </w:r>
    </w:p>
    <w:p w:rsidR="003B3815" w:rsidRPr="00DE0CA1" w:rsidRDefault="003B3815" w:rsidP="00DE0CA1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E0CA1">
        <w:rPr>
          <w:rFonts w:ascii="Times New Roman" w:hAnsi="Times New Roman"/>
          <w:sz w:val="24"/>
        </w:rPr>
        <w:t xml:space="preserve">крайний срок завершения испытаний; </w:t>
      </w:r>
    </w:p>
    <w:p w:rsidR="003B3815" w:rsidRPr="00DE0CA1" w:rsidRDefault="003B3815" w:rsidP="00DE0CA1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E0CA1">
        <w:rPr>
          <w:rFonts w:ascii="Times New Roman" w:hAnsi="Times New Roman"/>
          <w:sz w:val="24"/>
        </w:rPr>
        <w:t>опросный лист для обратной связи;</w:t>
      </w:r>
    </w:p>
    <w:p w:rsidR="003B3815" w:rsidRPr="00DE0CA1" w:rsidRDefault="003B3815" w:rsidP="00DE0CA1">
      <w:pPr>
        <w:pStyle w:val="af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E0CA1">
        <w:rPr>
          <w:rFonts w:ascii="Times New Roman" w:hAnsi="Times New Roman"/>
          <w:sz w:val="24"/>
        </w:rPr>
        <w:t>стандартный бланк для сообщения результатов (см. пример в приложении A).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DE0CA1" w:rsidRDefault="003B3815" w:rsidP="003B3815">
      <w:pPr>
        <w:autoSpaceDE w:val="0"/>
        <w:autoSpaceDN w:val="0"/>
        <w:adjustRightInd w:val="0"/>
        <w:ind w:firstLine="567"/>
        <w:rPr>
          <w:b/>
          <w:sz w:val="24"/>
        </w:rPr>
      </w:pPr>
      <w:r w:rsidRPr="00DE0CA1">
        <w:rPr>
          <w:b/>
          <w:sz w:val="24"/>
        </w:rPr>
        <w:t>4.5.4 Распределение образцов и инструкций по лабораториям.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DE0CA1" w:rsidRDefault="003B3815" w:rsidP="00DE0CA1">
      <w:pPr>
        <w:pStyle w:val="2"/>
        <w:tabs>
          <w:tab w:val="clear" w:pos="1415"/>
          <w:tab w:val="num" w:pos="1134"/>
        </w:tabs>
        <w:ind w:left="0" w:firstLine="567"/>
      </w:pPr>
      <w:bookmarkStart w:id="23" w:name="_Toc46947575"/>
      <w:r w:rsidRPr="00DE0CA1">
        <w:t>Проведение межлабораторного испытания</w:t>
      </w:r>
      <w:bookmarkEnd w:id="23"/>
    </w:p>
    <w:p w:rsidR="00DE0CA1" w:rsidRDefault="00DE0CA1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4.6.1 Испытания должны проводиться участвующими лабораториями в соответствии с инструкциями, предоставленными руководителем программы.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4.6.2 Результаты следует отсылать руководителю программы в рамках установленных сроков. Следует сообщать о любых отклонениях от требуемой процедуры или о любых возникших проблемах.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DE0CA1" w:rsidRDefault="003B3815" w:rsidP="00DE0CA1">
      <w:pPr>
        <w:pStyle w:val="2"/>
        <w:tabs>
          <w:tab w:val="clear" w:pos="1415"/>
          <w:tab w:val="num" w:pos="1134"/>
        </w:tabs>
        <w:ind w:left="0" w:firstLine="567"/>
      </w:pPr>
      <w:bookmarkStart w:id="24" w:name="_Toc46947576"/>
      <w:r w:rsidRPr="00DE0CA1">
        <w:t>Анализ результатов</w:t>
      </w:r>
      <w:bookmarkEnd w:id="24"/>
    </w:p>
    <w:p w:rsidR="00DE0CA1" w:rsidRDefault="00DE0CA1" w:rsidP="003B3815">
      <w:pPr>
        <w:autoSpaceDE w:val="0"/>
        <w:autoSpaceDN w:val="0"/>
        <w:adjustRightInd w:val="0"/>
        <w:ind w:firstLine="567"/>
        <w:rPr>
          <w:sz w:val="24"/>
        </w:rPr>
      </w:pPr>
    </w:p>
    <w:p w:rsidR="003B3815" w:rsidRPr="00DE0CA1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DE0CA1">
        <w:rPr>
          <w:sz w:val="24"/>
        </w:rPr>
        <w:t>4.7.1 Коррекция данных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4.7.1.1 Потеря данных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 xml:space="preserve">Если потери данных не настолько велики, чтобы это представляло опасность в отношении обоснования исследования, ими следует пренебречь при анализе, кроме необходимых </w:t>
      </w:r>
      <w:r w:rsidR="00B566BB" w:rsidRPr="003B3815">
        <w:rPr>
          <w:sz w:val="24"/>
        </w:rPr>
        <w:t>процедурных корректировок</w:t>
      </w:r>
      <w:r w:rsidRPr="003B3815">
        <w:rPr>
          <w:sz w:val="24"/>
        </w:rPr>
        <w:t xml:space="preserve">. 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4.7.1.2 Выбросы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>Опыт показывает, что выбросов избежать невозможно, поэтому их необходимо учитывать. Общим правилом является то, что в любом случае никакие показания не следует исключать, кроме двух: если существует подтверждение конкретного источника погрешности и вследствие выбросов зафиксировано нарушение некоторых статистических критериев. Следует отметить, что исключению могут быть подвержены не только отдельные результаты, но и все данные от источника (</w:t>
      </w:r>
      <w:proofErr w:type="spellStart"/>
      <w:r w:rsidRPr="003B3815">
        <w:rPr>
          <w:sz w:val="24"/>
        </w:rPr>
        <w:t>т.e</w:t>
      </w:r>
      <w:proofErr w:type="spellEnd"/>
      <w:r w:rsidRPr="003B3815">
        <w:rPr>
          <w:sz w:val="24"/>
        </w:rPr>
        <w:t xml:space="preserve">. от лаборатории). Ни в коем случае </w:t>
      </w:r>
      <w:r w:rsidRPr="003B3815">
        <w:rPr>
          <w:sz w:val="24"/>
        </w:rPr>
        <w:lastRenderedPageBreak/>
        <w:t>после исключения выбросов не допускается проведение дополнительного испытания для выявления дополнительных выбросов, не согласующихся со скорректированными данными. Для более широкого понимания предмета см. ISO 5725-2.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 xml:space="preserve">4.7.2 Если стандартное отклонение как для повторяемости, так и для воспроизводимости не показывает какой-либо зависимости от уровня испытаний, допустимо усреднять значения до вычисления точности. В противном случае, после соответствующего статистического испытания для проверки на однородность </w:t>
      </w:r>
      <w:r w:rsidR="00DE0CA1" w:rsidRPr="00DE0CA1">
        <w:rPr>
          <w:sz w:val="24"/>
        </w:rPr>
        <w:t xml:space="preserve">               </w:t>
      </w:r>
      <w:proofErr w:type="gramStart"/>
      <w:r w:rsidR="00DE0CA1" w:rsidRPr="00DE0CA1">
        <w:rPr>
          <w:sz w:val="24"/>
        </w:rPr>
        <w:t xml:space="preserve">   </w:t>
      </w:r>
      <w:r w:rsidRPr="003B3815">
        <w:rPr>
          <w:sz w:val="24"/>
        </w:rPr>
        <w:t>(</w:t>
      </w:r>
      <w:proofErr w:type="gramEnd"/>
      <w:r w:rsidRPr="003B3815">
        <w:rPr>
          <w:sz w:val="24"/>
        </w:rPr>
        <w:t>см. ISO 5725.2:1994, раздел 7.3.3</w:t>
      </w:r>
      <w:r w:rsidR="00DE0CA1" w:rsidRPr="00DE0CA1">
        <w:rPr>
          <w:sz w:val="24"/>
        </w:rPr>
        <w:t xml:space="preserve"> </w:t>
      </w:r>
      <w:r w:rsidR="00DE0CA1">
        <w:rPr>
          <w:sz w:val="24"/>
        </w:rPr>
        <w:t>–</w:t>
      </w:r>
      <w:r w:rsidR="00DE0CA1" w:rsidRPr="00DE0CA1">
        <w:rPr>
          <w:sz w:val="24"/>
        </w:rPr>
        <w:t xml:space="preserve"> </w:t>
      </w:r>
      <w:proofErr w:type="spellStart"/>
      <w:r w:rsidRPr="003B3815">
        <w:rPr>
          <w:sz w:val="24"/>
        </w:rPr>
        <w:t>Кокрановский</w:t>
      </w:r>
      <w:proofErr w:type="spellEnd"/>
      <w:r w:rsidRPr="003B3815">
        <w:rPr>
          <w:sz w:val="24"/>
        </w:rPr>
        <w:t xml:space="preserve"> тест) отдельные значения точности могут быть назначены для каждого уровня.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 xml:space="preserve">4.7.3 Расчет </w:t>
      </w:r>
      <w:proofErr w:type="spellStart"/>
      <w:r w:rsidRPr="003B3815">
        <w:rPr>
          <w:sz w:val="24"/>
        </w:rPr>
        <w:t>прецизионности</w:t>
      </w:r>
      <w:proofErr w:type="spellEnd"/>
      <w:r w:rsidRPr="003B3815">
        <w:rPr>
          <w:sz w:val="24"/>
        </w:rPr>
        <w:t xml:space="preserve"> </w:t>
      </w:r>
    </w:p>
    <w:p w:rsidR="003B3815" w:rsidRPr="003B3815" w:rsidRDefault="003B3815" w:rsidP="003B3815">
      <w:pPr>
        <w:autoSpaceDE w:val="0"/>
        <w:autoSpaceDN w:val="0"/>
        <w:adjustRightInd w:val="0"/>
        <w:ind w:firstLine="567"/>
        <w:rPr>
          <w:sz w:val="24"/>
        </w:rPr>
      </w:pPr>
      <w:r w:rsidRPr="003B3815">
        <w:rPr>
          <w:sz w:val="24"/>
        </w:rPr>
        <w:t xml:space="preserve">См. приложение В. </w:t>
      </w:r>
    </w:p>
    <w:p w:rsidR="001275EB" w:rsidRPr="003B3815" w:rsidRDefault="001275EB" w:rsidP="00016A30">
      <w:pPr>
        <w:pStyle w:val="Style27"/>
        <w:widowControl/>
        <w:ind w:firstLine="567"/>
        <w:jc w:val="center"/>
        <w:rPr>
          <w:rStyle w:val="FontStyle70"/>
          <w:rFonts w:ascii="Times New Roman" w:hAnsi="Times New Roman" w:cs="Times New Roman"/>
          <w:sz w:val="24"/>
          <w:szCs w:val="24"/>
        </w:rPr>
      </w:pPr>
    </w:p>
    <w:p w:rsidR="00C76E34" w:rsidRDefault="00C76E34" w:rsidP="00387DEF">
      <w:pPr>
        <w:autoSpaceDE w:val="0"/>
        <w:autoSpaceDN w:val="0"/>
        <w:adjustRightInd w:val="0"/>
        <w:ind w:firstLine="567"/>
        <w:rPr>
          <w:sz w:val="24"/>
        </w:rPr>
      </w:pPr>
    </w:p>
    <w:p w:rsidR="0003146A" w:rsidRPr="00ED2C17" w:rsidRDefault="0003146A" w:rsidP="0003146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5" w:name="_Toc46947577"/>
      <w:r w:rsidRPr="00ED2C17">
        <w:rPr>
          <w:sz w:val="24"/>
          <w:szCs w:val="24"/>
        </w:rPr>
        <w:lastRenderedPageBreak/>
        <w:t>Приложение А</w:t>
      </w:r>
      <w:bookmarkEnd w:id="25"/>
    </w:p>
    <w:p w:rsidR="0003146A" w:rsidRDefault="0003146A" w:rsidP="0003146A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762135">
        <w:rPr>
          <w:i/>
          <w:sz w:val="24"/>
          <w:lang w:val="kk-KZ"/>
        </w:rPr>
        <w:t>информационное</w:t>
      </w:r>
      <w:r w:rsidRPr="00ED2C17">
        <w:rPr>
          <w:i/>
          <w:sz w:val="24"/>
        </w:rPr>
        <w:t>)</w:t>
      </w:r>
    </w:p>
    <w:p w:rsidR="0003146A" w:rsidRDefault="0003146A" w:rsidP="0003146A">
      <w:pPr>
        <w:keepNext/>
        <w:ind w:firstLine="567"/>
        <w:jc w:val="center"/>
        <w:rPr>
          <w:i/>
          <w:sz w:val="24"/>
        </w:rPr>
      </w:pPr>
    </w:p>
    <w:p w:rsidR="0003146A" w:rsidRPr="00AB7786" w:rsidRDefault="00B566BB" w:rsidP="0003146A">
      <w:pPr>
        <w:keepNext/>
        <w:ind w:firstLine="567"/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Примеры бланков</w:t>
      </w:r>
    </w:p>
    <w:p w:rsidR="0000151F" w:rsidRPr="00D5215B" w:rsidRDefault="0000151F" w:rsidP="0000151F">
      <w:pPr>
        <w:keepNext/>
        <w:ind w:firstLine="567"/>
        <w:jc w:val="center"/>
        <w:rPr>
          <w:sz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39"/>
        <w:gridCol w:w="1301"/>
        <w:gridCol w:w="1300"/>
        <w:gridCol w:w="1301"/>
        <w:gridCol w:w="1301"/>
        <w:gridCol w:w="1301"/>
        <w:gridCol w:w="1301"/>
      </w:tblGrid>
      <w:tr w:rsidR="00B566BB" w:rsidRPr="00B566BB" w:rsidTr="00B566BB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Форма A</w:t>
            </w:r>
            <w:r>
              <w:rPr>
                <w:color w:val="000000" w:themeColor="text1"/>
                <w:sz w:val="24"/>
              </w:rPr>
              <w:t xml:space="preserve"> – </w:t>
            </w:r>
            <w:r w:rsidRPr="00B566BB">
              <w:rPr>
                <w:color w:val="000000" w:themeColor="text1"/>
                <w:sz w:val="24"/>
              </w:rPr>
              <w:t>Рекомендованная форма для сравнения исходных данных</w:t>
            </w:r>
          </w:p>
        </w:tc>
      </w:tr>
      <w:tr w:rsidR="00B566BB" w:rsidRPr="00B566BB" w:rsidTr="00B566B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Лаборатория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6</w:t>
            </w:r>
          </w:p>
        </w:tc>
      </w:tr>
      <w:tr w:rsidR="00B566BB" w:rsidRPr="00B566BB" w:rsidTr="00B566B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vertAlign w:val="subscript"/>
                <w:lang w:val="en-US" w:eastAsia="en-US"/>
              </w:rPr>
            </w:pPr>
            <w:r w:rsidRPr="006A24B4">
              <w:rPr>
                <w:i/>
                <w:color w:val="000000" w:themeColor="text1"/>
                <w:sz w:val="24"/>
                <w:lang w:val="en-US"/>
              </w:rPr>
              <w:t>n</w:t>
            </w:r>
            <w:r w:rsidRPr="00B566BB">
              <w:rPr>
                <w:color w:val="000000" w:themeColor="text1"/>
                <w:sz w:val="24"/>
                <w:vertAlign w:val="subscript"/>
                <w:lang w:val="en-US"/>
              </w:rPr>
              <w:t>1</w:t>
            </w:r>
          </w:p>
          <w:p w:rsidR="00B566BB" w:rsidRPr="00B566BB" w:rsidRDefault="00B566BB">
            <w:pPr>
              <w:rPr>
                <w:color w:val="000000" w:themeColor="text1"/>
                <w:sz w:val="24"/>
                <w:vertAlign w:val="subscript"/>
                <w:lang w:val="en-US"/>
              </w:rPr>
            </w:pPr>
          </w:p>
          <w:p w:rsidR="00B566BB" w:rsidRPr="00B566BB" w:rsidRDefault="00B566BB">
            <w:pPr>
              <w:rPr>
                <w:color w:val="000000" w:themeColor="text1"/>
                <w:sz w:val="24"/>
                <w:vertAlign w:val="subscript"/>
                <w:lang w:val="en-US"/>
              </w:rPr>
            </w:pPr>
            <w:proofErr w:type="spellStart"/>
            <w:r w:rsidRPr="006A24B4">
              <w:rPr>
                <w:i/>
                <w:color w:val="000000" w:themeColor="text1"/>
                <w:sz w:val="24"/>
                <w:lang w:val="en-US"/>
              </w:rPr>
              <w:t>n</w:t>
            </w:r>
            <w:r w:rsidRPr="00B566BB">
              <w:rPr>
                <w:color w:val="000000" w:themeColor="text1"/>
                <w:sz w:val="24"/>
                <w:vertAlign w:val="subscript"/>
                <w:lang w:val="en-US"/>
              </w:rPr>
              <w:t>k</w:t>
            </w:r>
            <w:proofErr w:type="spellEnd"/>
          </w:p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i/>
                <w:iCs/>
                <w:color w:val="000000" w:themeColor="text1"/>
                <w:sz w:val="24"/>
              </w:rPr>
              <w:t>p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</w:tbl>
    <w:p w:rsidR="00B566BB" w:rsidRPr="00B566BB" w:rsidRDefault="00B566BB" w:rsidP="00B566BB">
      <w:pPr>
        <w:ind w:firstLine="567"/>
        <w:rPr>
          <w:color w:val="000000" w:themeColor="text1"/>
          <w:sz w:val="24"/>
          <w:lang w:val="kk-KZ" w:eastAsia="en-US"/>
        </w:rPr>
      </w:pPr>
      <w:r>
        <w:rPr>
          <w:color w:val="000000" w:themeColor="text1"/>
        </w:rPr>
        <w:t xml:space="preserve">  </w:t>
      </w:r>
      <w:r>
        <w:rPr>
          <w:color w:val="000000" w:themeColor="text1"/>
        </w:rPr>
        <w:tab/>
      </w:r>
      <w:proofErr w:type="spellStart"/>
      <w:r w:rsidRPr="00B566BB">
        <w:rPr>
          <w:i/>
          <w:color w:val="000000" w:themeColor="text1"/>
          <w:sz w:val="24"/>
          <w:lang w:val="en-US"/>
        </w:rPr>
        <w:t>n</w:t>
      </w:r>
      <w:r w:rsidRPr="00B566BB">
        <w:rPr>
          <w:i/>
          <w:color w:val="000000" w:themeColor="text1"/>
          <w:sz w:val="24"/>
          <w:vertAlign w:val="subscript"/>
          <w:lang w:val="en-US"/>
        </w:rPr>
        <w:t>k</w:t>
      </w:r>
      <w:proofErr w:type="spellEnd"/>
      <w:r w:rsidRPr="00B566BB">
        <w:rPr>
          <w:color w:val="000000" w:themeColor="text1"/>
          <w:spacing w:val="2"/>
          <w:sz w:val="24"/>
          <w:shd w:val="clear" w:color="auto" w:fill="FFFFFF"/>
        </w:rPr>
        <w:t> </w:t>
      </w:r>
      <w:r w:rsidRPr="00B566BB">
        <w:rPr>
          <w:color w:val="000000" w:themeColor="text1"/>
          <w:sz w:val="24"/>
        </w:rPr>
        <w:t>–</w:t>
      </w:r>
      <w:r w:rsidRPr="00B566BB">
        <w:rPr>
          <w:color w:val="000000" w:themeColor="text1"/>
          <w:spacing w:val="2"/>
          <w:sz w:val="24"/>
          <w:shd w:val="clear" w:color="auto" w:fill="FFFFFF"/>
        </w:rPr>
        <w:t xml:space="preserve"> общее число параллельных испытаний на ячейку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38"/>
        <w:gridCol w:w="1300"/>
        <w:gridCol w:w="1301"/>
        <w:gridCol w:w="1301"/>
        <w:gridCol w:w="1301"/>
        <w:gridCol w:w="1301"/>
        <w:gridCol w:w="1302"/>
      </w:tblGrid>
      <w:tr w:rsidR="00B566BB" w:rsidRPr="00B566BB" w:rsidTr="00B566BB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 xml:space="preserve">Форма </w:t>
            </w:r>
            <w:r>
              <w:rPr>
                <w:color w:val="000000" w:themeColor="text1"/>
                <w:sz w:val="24"/>
                <w:lang w:val="kk-KZ"/>
              </w:rPr>
              <w:t>В</w:t>
            </w:r>
            <w:r>
              <w:rPr>
                <w:color w:val="000000" w:themeColor="text1"/>
                <w:sz w:val="24"/>
              </w:rPr>
              <w:t xml:space="preserve"> – </w:t>
            </w:r>
            <w:r w:rsidRPr="00B566BB">
              <w:rPr>
                <w:color w:val="000000" w:themeColor="text1"/>
                <w:sz w:val="24"/>
              </w:rPr>
              <w:t>Рекомендованная форма для сравнения рассчитанных средних величин</w:t>
            </w: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Лаборатория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6</w:t>
            </w: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i/>
                <w:iCs/>
                <w:color w:val="000000" w:themeColor="text1"/>
                <w:sz w:val="24"/>
              </w:rPr>
              <w:t>p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</w:tbl>
    <w:p w:rsidR="00B566BB" w:rsidRDefault="00B566BB" w:rsidP="00B566BB">
      <w:pPr>
        <w:rPr>
          <w:color w:val="000000" w:themeColor="text1"/>
          <w:szCs w:val="28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38"/>
        <w:gridCol w:w="1300"/>
        <w:gridCol w:w="1301"/>
        <w:gridCol w:w="1301"/>
        <w:gridCol w:w="1301"/>
        <w:gridCol w:w="1301"/>
        <w:gridCol w:w="1302"/>
      </w:tblGrid>
      <w:tr w:rsidR="00B566BB" w:rsidRPr="00B566BB" w:rsidTr="00B566BB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Форма С</w:t>
            </w:r>
            <w:r>
              <w:rPr>
                <w:color w:val="000000" w:themeColor="text1"/>
                <w:sz w:val="24"/>
              </w:rPr>
              <w:t xml:space="preserve"> – </w:t>
            </w:r>
            <w:r w:rsidRPr="00B566BB">
              <w:rPr>
                <w:color w:val="000000" w:themeColor="text1"/>
                <w:sz w:val="24"/>
              </w:rPr>
              <w:t>Рекомендованная форма для сравнения измеренного разброса внутри ячеек</w:t>
            </w: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Лаборатория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Уровень 6</w:t>
            </w: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B566BB">
              <w:rPr>
                <w:i/>
                <w:iCs/>
                <w:color w:val="000000" w:themeColor="text1"/>
                <w:sz w:val="24"/>
              </w:rPr>
              <w:t>p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  <w:tr w:rsidR="00B566BB" w:rsidRPr="00B566BB" w:rsidTr="00B566BB"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6BB" w:rsidRPr="00B566BB" w:rsidRDefault="00B566BB">
            <w:pPr>
              <w:spacing w:line="315" w:lineRule="atLeast"/>
              <w:jc w:val="center"/>
              <w:textAlignment w:val="baseline"/>
              <w:rPr>
                <w:i/>
                <w:iCs/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6BB" w:rsidRPr="00B566BB" w:rsidRDefault="00B566B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6BB" w:rsidRPr="00B566BB" w:rsidRDefault="00B566BB">
            <w:pPr>
              <w:rPr>
                <w:color w:val="000000" w:themeColor="text1"/>
                <w:sz w:val="24"/>
              </w:rPr>
            </w:pPr>
          </w:p>
        </w:tc>
      </w:tr>
    </w:tbl>
    <w:p w:rsidR="00B566BB" w:rsidRPr="00B566BB" w:rsidRDefault="00B566BB" w:rsidP="00B566BB">
      <w:pPr>
        <w:ind w:firstLine="567"/>
        <w:jc w:val="left"/>
        <w:rPr>
          <w:i/>
          <w:iCs/>
          <w:color w:val="000000" w:themeColor="text1"/>
          <w:spacing w:val="2"/>
          <w:sz w:val="24"/>
          <w:shd w:val="clear" w:color="auto" w:fill="FFFFFF"/>
        </w:rPr>
      </w:pPr>
      <w:r w:rsidRPr="00B566BB">
        <w:rPr>
          <w:color w:val="000000" w:themeColor="text1"/>
          <w:spacing w:val="2"/>
          <w:sz w:val="24"/>
          <w:shd w:val="clear" w:color="auto" w:fill="FFFFFF"/>
        </w:rPr>
        <w:t xml:space="preserve">Символ, используемый для лаборатории </w:t>
      </w:r>
      <w:r w:rsidRPr="00B566BB">
        <w:rPr>
          <w:color w:val="000000" w:themeColor="text1"/>
          <w:sz w:val="24"/>
        </w:rPr>
        <w:t>–</w:t>
      </w:r>
      <w:r w:rsidRPr="00B566BB">
        <w:rPr>
          <w:color w:val="000000" w:themeColor="text1"/>
          <w:spacing w:val="2"/>
          <w:sz w:val="24"/>
          <w:shd w:val="clear" w:color="auto" w:fill="FFFFFF"/>
        </w:rPr>
        <w:t> </w:t>
      </w:r>
      <w:r w:rsidRPr="00B566BB">
        <w:rPr>
          <w:i/>
          <w:iCs/>
          <w:color w:val="000000" w:themeColor="text1"/>
          <w:spacing w:val="2"/>
          <w:sz w:val="24"/>
          <w:shd w:val="clear" w:color="auto" w:fill="FFFFFF"/>
        </w:rPr>
        <w:t>i</w:t>
      </w:r>
    </w:p>
    <w:p w:rsidR="00B566BB" w:rsidRPr="00B566BB" w:rsidRDefault="00B566BB" w:rsidP="00B566BB">
      <w:pPr>
        <w:ind w:firstLine="567"/>
        <w:jc w:val="left"/>
        <w:rPr>
          <w:color w:val="000000" w:themeColor="text1"/>
          <w:sz w:val="24"/>
          <w:lang w:eastAsia="en-US"/>
        </w:rPr>
      </w:pPr>
      <w:r w:rsidRPr="00B566BB">
        <w:rPr>
          <w:color w:val="000000" w:themeColor="text1"/>
          <w:spacing w:val="2"/>
          <w:sz w:val="24"/>
          <w:shd w:val="clear" w:color="auto" w:fill="FFFFFF"/>
        </w:rPr>
        <w:t>Символ, используемый для уровня – </w:t>
      </w:r>
      <w:r w:rsidRPr="00B566BB">
        <w:rPr>
          <w:i/>
          <w:iCs/>
          <w:color w:val="000000" w:themeColor="text1"/>
          <w:spacing w:val="2"/>
          <w:sz w:val="24"/>
          <w:shd w:val="clear" w:color="auto" w:fill="FFFFFF"/>
        </w:rPr>
        <w:t>j</w:t>
      </w:r>
    </w:p>
    <w:p w:rsidR="00815063" w:rsidRPr="008C2580" w:rsidRDefault="00815063" w:rsidP="00815063">
      <w:pPr>
        <w:autoSpaceDE w:val="0"/>
        <w:autoSpaceDN w:val="0"/>
        <w:adjustRightInd w:val="0"/>
        <w:jc w:val="center"/>
        <w:rPr>
          <w:b/>
          <w:sz w:val="24"/>
        </w:rPr>
      </w:pPr>
    </w:p>
    <w:p w:rsidR="00B81902" w:rsidRPr="00ED2C17" w:rsidRDefault="00B81902" w:rsidP="00B81902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6" w:name="_Toc46947578"/>
      <w:r w:rsidRPr="00ED2C17">
        <w:rPr>
          <w:sz w:val="24"/>
          <w:szCs w:val="24"/>
        </w:rPr>
        <w:lastRenderedPageBreak/>
        <w:t xml:space="preserve">Приложение </w:t>
      </w:r>
      <w:r w:rsidR="008F0389">
        <w:rPr>
          <w:sz w:val="24"/>
          <w:szCs w:val="24"/>
        </w:rPr>
        <w:t>В</w:t>
      </w:r>
      <w:bookmarkEnd w:id="26"/>
    </w:p>
    <w:p w:rsidR="00B81902" w:rsidRDefault="00B81902" w:rsidP="00B81902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AD3F0F">
        <w:rPr>
          <w:i/>
          <w:sz w:val="24"/>
          <w:lang w:val="kk-KZ"/>
        </w:rPr>
        <w:t>информационное</w:t>
      </w:r>
      <w:r w:rsidRPr="00ED2C17">
        <w:rPr>
          <w:i/>
          <w:sz w:val="24"/>
        </w:rPr>
        <w:t>)</w:t>
      </w:r>
    </w:p>
    <w:p w:rsidR="00B81902" w:rsidRDefault="00B81902" w:rsidP="00B81902">
      <w:pPr>
        <w:keepNext/>
        <w:ind w:firstLine="567"/>
        <w:jc w:val="center"/>
        <w:rPr>
          <w:i/>
          <w:sz w:val="24"/>
        </w:rPr>
      </w:pPr>
    </w:p>
    <w:p w:rsidR="00B81902" w:rsidRDefault="00AD3F0F" w:rsidP="00D5215B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>
        <w:rPr>
          <w:b/>
          <w:sz w:val="24"/>
        </w:rPr>
        <w:t>Статистическая оценка</w:t>
      </w:r>
    </w:p>
    <w:p w:rsidR="00376A6A" w:rsidRDefault="00376A6A" w:rsidP="00D5215B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b/>
          <w:sz w:val="24"/>
        </w:rPr>
      </w:pPr>
      <w:r w:rsidRPr="00AD3F0F">
        <w:rPr>
          <w:b/>
          <w:sz w:val="24"/>
        </w:rPr>
        <w:t>B.1 Предисловие</w:t>
      </w:r>
    </w:p>
    <w:p w:rsid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>Принято считать, что данный конкретный пример межлабораторного испытания необходим для того, чтобы действие, которое могут предлагать предпринять для получения результата любого типа испытания, внушало полное доверие.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>Это особенно верно, когда окончательным результатом нормативного акта является завершение испытания.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>Можно прийти к соглашению в отношении того факта, что, направив основные усилия на "компоновку" норматива с множеством деталей, согласовать все включенные части без приложения к этому в некотором роде надежности результатов испытания, выводимой из самого норматива, неприемлемо.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>Для соответствия букве технического отчета предложенный статистический подход является именно тем, который обычно используют в промышленности, а что касается контроля за процессом</w:t>
      </w:r>
      <w:r w:rsidR="00F11985" w:rsidRPr="00F11985">
        <w:rPr>
          <w:sz w:val="24"/>
        </w:rPr>
        <w:t xml:space="preserve"> </w:t>
      </w:r>
      <w:r w:rsidR="00F11985">
        <w:rPr>
          <w:sz w:val="24"/>
        </w:rPr>
        <w:t>–</w:t>
      </w:r>
      <w:r w:rsidR="00F11985" w:rsidRPr="00F11985">
        <w:rPr>
          <w:sz w:val="24"/>
        </w:rPr>
        <w:t xml:space="preserve"> </w:t>
      </w:r>
      <w:r w:rsidRPr="00AD3F0F">
        <w:rPr>
          <w:sz w:val="24"/>
        </w:rPr>
        <w:t>это контроль качества и его обеспечение.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>Повседневной практикой является просмотр результатов испытания, для того чтобы получить значение определенной характеристики и сделать вывод только по среднему значению некоторого числа измерений.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>Другими словами, взвешенной практикой будет рассматривание среднего значения как как надежный и достаточный фактор для принятия решения о любых действиях.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 xml:space="preserve">Такой </w:t>
      </w:r>
      <w:r>
        <w:rPr>
          <w:sz w:val="24"/>
        </w:rPr>
        <w:t>«</w:t>
      </w:r>
      <w:r w:rsidRPr="00AD3F0F">
        <w:rPr>
          <w:i/>
          <w:sz w:val="24"/>
        </w:rPr>
        <w:t>образ действия</w:t>
      </w:r>
      <w:r>
        <w:rPr>
          <w:sz w:val="24"/>
        </w:rPr>
        <w:t>»</w:t>
      </w:r>
      <w:r w:rsidRPr="00AD3F0F">
        <w:rPr>
          <w:sz w:val="24"/>
        </w:rPr>
        <w:t xml:space="preserve"> является, к сожалению, более распространенным, чем можно предположить, по крайней мере, не считая операторов, непосредственно участвующих в лабораторных испытаниях.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 xml:space="preserve">Необходимо приложить все усилия, чтобы объяснить тот факт, что если результаты получены, то правильным будет учитывать не только полученное среднее значение, но и весь диапазон, в котором это среднее значение может </w:t>
      </w:r>
      <w:r>
        <w:rPr>
          <w:sz w:val="24"/>
        </w:rPr>
        <w:t>«</w:t>
      </w:r>
      <w:r w:rsidRPr="00AD3F0F">
        <w:rPr>
          <w:sz w:val="24"/>
        </w:rPr>
        <w:t>двигаться</w:t>
      </w:r>
      <w:r>
        <w:rPr>
          <w:sz w:val="24"/>
        </w:rPr>
        <w:t>»</w:t>
      </w:r>
      <w:r w:rsidRPr="00AD3F0F">
        <w:rPr>
          <w:sz w:val="24"/>
        </w:rPr>
        <w:t xml:space="preserve"> за счет неизбежной погрешности измерения.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>Этот диапазон обычно называют стандартной погрешностью и строго привязывают к изменчивости испытуемой характеристики, а также к другим факторам.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b/>
          <w:sz w:val="24"/>
        </w:rPr>
      </w:pPr>
      <w:r w:rsidRPr="00AD3F0F">
        <w:rPr>
          <w:b/>
          <w:sz w:val="24"/>
        </w:rPr>
        <w:t>B.2 Некоторые основные критерии</w:t>
      </w:r>
    </w:p>
    <w:p w:rsid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>Это может быть полезным в случае суммирования значений низкого уровня, который называется нормальным или гауссовым распределением, или распределением в форме колокола, в отношении к измерению значения непрерывной величины (</w:t>
      </w:r>
      <w:proofErr w:type="spellStart"/>
      <w:r w:rsidRPr="00AD3F0F">
        <w:rPr>
          <w:sz w:val="24"/>
        </w:rPr>
        <w:t>т.e</w:t>
      </w:r>
      <w:proofErr w:type="spellEnd"/>
      <w:r w:rsidRPr="00AD3F0F">
        <w:rPr>
          <w:sz w:val="24"/>
        </w:rPr>
        <w:t>. оно может взять все значения от 0 до 1).</w:t>
      </w:r>
    </w:p>
    <w:p w:rsidR="00AD3F0F" w:rsidRP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w:r w:rsidRPr="00AD3F0F">
        <w:rPr>
          <w:sz w:val="24"/>
        </w:rPr>
        <w:t>Теоретически можно рассмотреть совокупность определенной характеристики (массу возможных целых значений </w:t>
      </w:r>
      <w:r w:rsidRPr="00AD3F0F">
        <w:rPr>
          <w:i/>
          <w:sz w:val="24"/>
        </w:rPr>
        <w:t>x</w:t>
      </w:r>
      <w:r w:rsidRPr="00AD3F0F">
        <w:rPr>
          <w:i/>
          <w:sz w:val="24"/>
          <w:vertAlign w:val="subscript"/>
        </w:rPr>
        <w:t>1</w:t>
      </w:r>
      <w:r w:rsidRPr="00AD3F0F">
        <w:rPr>
          <w:sz w:val="24"/>
        </w:rPr>
        <w:t xml:space="preserve">, …, </w:t>
      </w:r>
      <w:proofErr w:type="spellStart"/>
      <w:r w:rsidRPr="00AD3F0F">
        <w:rPr>
          <w:i/>
          <w:sz w:val="24"/>
        </w:rPr>
        <w:t>x</w:t>
      </w:r>
      <w:r w:rsidRPr="00AD3F0F">
        <w:rPr>
          <w:i/>
          <w:sz w:val="24"/>
          <w:vertAlign w:val="subscript"/>
        </w:rPr>
        <w:t>n</w:t>
      </w:r>
      <w:proofErr w:type="spellEnd"/>
      <w:r w:rsidRPr="00AD3F0F">
        <w:rPr>
          <w:sz w:val="24"/>
        </w:rPr>
        <w:t>, совокупности), для которой известны среднее </w:t>
      </w:r>
      <w:r w:rsidR="0017325F" w:rsidRPr="00AD3F0F">
        <w:rPr>
          <w:noProof/>
          <w:sz w:val="24"/>
        </w:rPr>
        <mc:AlternateContent>
          <mc:Choice Requires="wps">
            <w:drawing>
              <wp:inline distT="0" distB="0" distL="0" distR="0">
                <wp:extent cx="114300" cy="161925"/>
                <wp:effectExtent l="0" t="0" r="0" b="0"/>
                <wp:docPr id="24" name="AutoShape 1" descr="ГОСТ Р 56604-2015/ISO/TR 24697:2011 Материалы и изделия текстильные. Руководство по определению прецизионности стандартного метода испытания путем межлабораторных испытани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FFBB9D" id="AutoShape 1" o:spid="_x0000_s1026" alt="ГОСТ Р 56604-2015/ISO/TR 24697:2011 Материалы и изделия текстильные. Руководство по определению прецизионности стандартного метода испытания путем межлабораторных испытаний" style="width:9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" filled="f" stroked="f">
                <o:lock v:ext="edit" aspectratio="t"/>
                <w10:anchorlock/>
              </v:rect>
            </w:pict>
          </mc:Fallback>
        </mc:AlternateContent>
      </w:r>
      <w:r w:rsidRPr="00AD3F0F">
        <w:rPr>
          <w:sz w:val="24"/>
        </w:rPr>
        <w:t> (центральная точка совокупности) и дисперсия (разброс отдельных элементов от центра).</w:t>
      </w:r>
    </w:p>
    <w:p w:rsidR="00AD3F0F" w:rsidRPr="00AD3F0F" w:rsidRDefault="00AD3F0F" w:rsidP="00AD3F0F">
      <w:pPr>
        <w:pStyle w:val="af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AD3F0F">
        <w:rPr>
          <w:rFonts w:ascii="Times New Roman" w:hAnsi="Times New Roman"/>
          <w:sz w:val="24"/>
        </w:rPr>
        <w:t>Эти величины определяют математическими формулами:</w:t>
      </w:r>
    </w:p>
    <w:p w:rsid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</w:p>
    <w:p w:rsidR="00AD3F0F" w:rsidRDefault="00AD3F0F" w:rsidP="00AD3F0F">
      <w:pPr>
        <w:autoSpaceDE w:val="0"/>
        <w:autoSpaceDN w:val="0"/>
        <w:adjustRightInd w:val="0"/>
        <w:ind w:firstLine="567"/>
        <w:rPr>
          <w:sz w:val="24"/>
        </w:rPr>
      </w:pPr>
      <m:oMath>
        <m:r>
          <w:rPr>
            <w:rFonts w:ascii="Cambria Math" w:hAnsi="Cambria Math"/>
            <w:sz w:val="24"/>
          </w:rPr>
          <m:t>μ=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</m:e>
        </m:nary>
      </m:oMath>
      <w:r w:rsidRPr="00AD3F0F">
        <w:rPr>
          <w:i/>
          <w:sz w:val="24"/>
        </w:rPr>
        <w:t xml:space="preserve"> </w:t>
      </w:r>
      <w:r w:rsidRPr="00AD3F0F">
        <w:rPr>
          <w:sz w:val="24"/>
          <w:lang w:val="kk-KZ"/>
        </w:rPr>
        <w:t>и</w:t>
      </w:r>
      <w:r>
        <w:rPr>
          <w:sz w:val="24"/>
          <w:lang w:val="kk-KZ"/>
        </w:rPr>
        <w:t xml:space="preserve">  </w:t>
      </w:r>
      <m:oMath>
        <m:r>
          <w:rPr>
            <w:rFonts w:ascii="Cambria Math" w:hAnsi="Cambria Math"/>
            <w:sz w:val="24"/>
            <w:lang w:val="kk-KZ"/>
          </w:rPr>
          <m:t>σ</m:t>
        </m:r>
        <m:r>
          <w:rPr>
            <w:rFonts w:ascii="Cambria Math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lang w:val="en-US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</w:rPr>
                          <m:t>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e>
            </m:nary>
          </m:e>
        </m:rad>
      </m:oMath>
    </w:p>
    <w:p w:rsidR="00AD3F0F" w:rsidRDefault="00AD3F0F" w:rsidP="00AD3F0F">
      <w:pPr>
        <w:autoSpaceDE w:val="0"/>
        <w:autoSpaceDN w:val="0"/>
        <w:adjustRightInd w:val="0"/>
        <w:ind w:firstLine="567"/>
        <w:rPr>
          <w:i/>
          <w:sz w:val="24"/>
        </w:rPr>
      </w:pPr>
    </w:p>
    <w:p w:rsidR="00AD3F0F" w:rsidRPr="007B3E87" w:rsidRDefault="00AD3F0F" w:rsidP="007B3E87">
      <w:pPr>
        <w:autoSpaceDE w:val="0"/>
        <w:autoSpaceDN w:val="0"/>
        <w:adjustRightInd w:val="0"/>
        <w:ind w:firstLine="567"/>
        <w:rPr>
          <w:sz w:val="24"/>
        </w:rPr>
      </w:pPr>
      <w:r w:rsidRPr="007B3E87">
        <w:rPr>
          <w:sz w:val="24"/>
        </w:rPr>
        <w:lastRenderedPageBreak/>
        <w:t>Последний параметр выражается тем же самым значением среднего и достаточно полезен, поскольку дает числовую индикацию, показывающую, насколько отдельные элементы близки к среднему значению.</w:t>
      </w:r>
    </w:p>
    <w:p w:rsidR="00AD3F0F" w:rsidRPr="007B3E87" w:rsidRDefault="00AD3F0F" w:rsidP="007B3E87">
      <w:pPr>
        <w:pStyle w:val="af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7B3E87">
        <w:rPr>
          <w:rFonts w:ascii="Times New Roman" w:hAnsi="Times New Roman"/>
          <w:sz w:val="24"/>
        </w:rPr>
        <w:t>В частности:</w:t>
      </w:r>
    </w:p>
    <w:p w:rsidR="007B3E87" w:rsidRPr="007B3E87" w:rsidRDefault="00AD3F0F" w:rsidP="007B3E87">
      <w:pPr>
        <w:pStyle w:val="af0"/>
        <w:widowControl w:val="0"/>
        <w:numPr>
          <w:ilvl w:val="1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>68% элементов совокупности лежит между средним ±</w:t>
      </w:r>
      <w:r w:rsidR="007B3E87"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>1,00 σ;</w:t>
      </w:r>
    </w:p>
    <w:p w:rsidR="007B3E87" w:rsidRPr="007B3E87" w:rsidRDefault="00AD3F0F" w:rsidP="007B3E87">
      <w:pPr>
        <w:pStyle w:val="af0"/>
        <w:widowControl w:val="0"/>
        <w:numPr>
          <w:ilvl w:val="1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>95% элементов совокупности - между средним ±</w:t>
      </w:r>
      <w:r w:rsidR="007B3E87"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>1,96</w:t>
      </w:r>
      <w:r w:rsidRPr="007B3E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σ</w:t>
      </w:r>
      <w:r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>;</w:t>
      </w:r>
    </w:p>
    <w:p w:rsidR="00AD3F0F" w:rsidRPr="007B3E87" w:rsidRDefault="00AD3F0F" w:rsidP="007B3E87">
      <w:pPr>
        <w:pStyle w:val="af0"/>
        <w:widowControl w:val="0"/>
        <w:numPr>
          <w:ilvl w:val="1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>99% элементов совокупности - между средним ±</w:t>
      </w:r>
      <w:r w:rsidR="007B3E87"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>2,57</w:t>
      </w:r>
      <w:r w:rsidRPr="007B3E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σ</w:t>
      </w:r>
      <w:r w:rsidRPr="007B3E87">
        <w:rPr>
          <w:rFonts w:ascii="Times New Roman" w:hAnsi="Times New Roman"/>
          <w:color w:val="000000" w:themeColor="text1"/>
          <w:spacing w:val="2"/>
          <w:sz w:val="24"/>
          <w:szCs w:val="24"/>
          <w:shd w:val="clear" w:color="auto" w:fill="FFFFFF"/>
        </w:rPr>
        <w:t>.</w:t>
      </w:r>
    </w:p>
    <w:p w:rsidR="00AD3F0F" w:rsidRPr="007B3E87" w:rsidRDefault="00AD3F0F" w:rsidP="007B3E87">
      <w:pPr>
        <w:autoSpaceDE w:val="0"/>
        <w:autoSpaceDN w:val="0"/>
        <w:adjustRightInd w:val="0"/>
        <w:ind w:firstLine="567"/>
        <w:rPr>
          <w:sz w:val="24"/>
        </w:rPr>
      </w:pPr>
      <w:r w:rsidRPr="007B3E87">
        <w:rPr>
          <w:sz w:val="24"/>
        </w:rPr>
        <w:t>Этот диапазон признан интервалом охвата.</w:t>
      </w:r>
    </w:p>
    <w:p w:rsidR="00AD3F0F" w:rsidRPr="007B3E87" w:rsidRDefault="00AD3F0F" w:rsidP="007B3E87">
      <w:pPr>
        <w:autoSpaceDE w:val="0"/>
        <w:autoSpaceDN w:val="0"/>
        <w:adjustRightInd w:val="0"/>
        <w:ind w:firstLine="567"/>
        <w:rPr>
          <w:sz w:val="24"/>
        </w:rPr>
      </w:pPr>
      <w:r w:rsidRPr="007B3E87">
        <w:rPr>
          <w:sz w:val="24"/>
        </w:rPr>
        <w:t>Коэффициенты 1,00</w:t>
      </w:r>
      <w:r w:rsidR="007B3E87" w:rsidRPr="007B3E87">
        <w:rPr>
          <w:sz w:val="24"/>
        </w:rPr>
        <w:t xml:space="preserve"> </w:t>
      </w:r>
      <w:r w:rsidRPr="007B3E87">
        <w:rPr>
          <w:sz w:val="24"/>
        </w:rPr>
        <w:t>–</w:t>
      </w:r>
      <w:r w:rsidR="007B3E87" w:rsidRPr="007B3E87">
        <w:rPr>
          <w:sz w:val="24"/>
        </w:rPr>
        <w:t xml:space="preserve"> </w:t>
      </w:r>
      <w:r w:rsidRPr="007B3E87">
        <w:rPr>
          <w:sz w:val="24"/>
        </w:rPr>
        <w:t>1,96</w:t>
      </w:r>
      <w:r w:rsidR="007B3E87" w:rsidRPr="007B3E87">
        <w:rPr>
          <w:sz w:val="24"/>
        </w:rPr>
        <w:t xml:space="preserve"> </w:t>
      </w:r>
      <w:r w:rsidRPr="007B3E87">
        <w:rPr>
          <w:sz w:val="24"/>
        </w:rPr>
        <w:t>–</w:t>
      </w:r>
      <w:r w:rsidR="007B3E87" w:rsidRPr="007B3E87">
        <w:rPr>
          <w:sz w:val="24"/>
        </w:rPr>
        <w:t xml:space="preserve"> </w:t>
      </w:r>
      <w:r w:rsidRPr="007B3E87">
        <w:rPr>
          <w:sz w:val="24"/>
        </w:rPr>
        <w:t>2,57 относят к теоретически нормальному распределению и называют коэффициентами охвата.</w:t>
      </w:r>
    </w:p>
    <w:p w:rsidR="00AD3F0F" w:rsidRPr="007B3E87" w:rsidRDefault="00AD3F0F" w:rsidP="007B3E87">
      <w:pPr>
        <w:autoSpaceDE w:val="0"/>
        <w:autoSpaceDN w:val="0"/>
        <w:adjustRightInd w:val="0"/>
        <w:ind w:firstLine="567"/>
        <w:rPr>
          <w:sz w:val="24"/>
        </w:rPr>
      </w:pPr>
      <w:r w:rsidRPr="007B3E87">
        <w:rPr>
          <w:sz w:val="24"/>
        </w:rPr>
        <w:t>На практике всякий раз при выполнении испытания, которое включает ограниченную серию из n измерений рассматриваемой характеристики (измеряемой величины), можно рассчитать три параметра.</w:t>
      </w:r>
    </w:p>
    <w:p w:rsidR="00374398" w:rsidRPr="00374398" w:rsidRDefault="00AD3F0F" w:rsidP="007B3E87">
      <w:pPr>
        <w:pStyle w:val="af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7B3E87">
        <w:rPr>
          <w:rFonts w:ascii="Times New Roman" w:hAnsi="Times New Roman"/>
          <w:sz w:val="24"/>
        </w:rPr>
        <w:t>Среднее</w:t>
      </w:r>
      <w:r>
        <w:rPr>
          <w:color w:val="000000" w:themeColor="text1"/>
          <w:spacing w:val="2"/>
          <w:sz w:val="28"/>
          <w:szCs w:val="28"/>
        </w:rPr>
        <w:t>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pacing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color w:val="000000" w:themeColor="text1"/>
            <w:spacing w:val="2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pacing w:val="2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 w:themeColor="text1"/>
                <w:spacing w:val="2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pacing w:val="2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pacing w:val="2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pacing w:val="2"/>
                    <w:sz w:val="28"/>
                    <w:szCs w:val="28"/>
                  </w:rPr>
                  <m:t>i</m:t>
                </m:r>
              </m:sub>
            </m:sSub>
          </m:e>
        </m:nary>
      </m:oMath>
    </w:p>
    <w:p w:rsidR="00374398" w:rsidRPr="00374398" w:rsidRDefault="00374398" w:rsidP="00374398">
      <w:pPr>
        <w:pStyle w:val="af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74398">
        <w:rPr>
          <w:rFonts w:ascii="Times New Roman" w:hAnsi="Times New Roman"/>
          <w:sz w:val="24"/>
          <w:lang w:val="kk-KZ"/>
        </w:rPr>
        <w:t xml:space="preserve">Дисперсия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pacing w:val="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s</m:t>
            </m:r>
          </m:e>
          <m:sup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pacing w:val="2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pacing w:val="2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n-1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 w:themeColor="text1"/>
                <w:spacing w:val="2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pacing w:val="2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pacing w:val="2"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pacing w:val="2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pacing w:val="2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pacing w:val="2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pacing w:val="2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pacing w:val="2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pacing w:val="2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  <w:color w:val="000000" w:themeColor="text1"/>
                    <w:spacing w:val="2"/>
                    <w:sz w:val="28"/>
                    <w:szCs w:val="28"/>
                  </w:rPr>
                  <m:t>2</m:t>
                </m:r>
              </m:sup>
            </m:sSup>
          </m:e>
        </m:nary>
      </m:oMath>
    </w:p>
    <w:p w:rsidR="00374398" w:rsidRPr="00374398" w:rsidRDefault="00374398" w:rsidP="00374398">
      <w:pPr>
        <w:pStyle w:val="af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74398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Стандартное отклонение </w:t>
      </w:r>
      <m:oMath>
        <m:r>
          <w:rPr>
            <w:rFonts w:ascii="Cambria Math" w:hAnsi="Cambria Math"/>
            <w:color w:val="000000" w:themeColor="text1"/>
            <w:spacing w:val="2"/>
            <w:sz w:val="24"/>
            <w:szCs w:val="24"/>
          </w:rPr>
          <m:t>s=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  <w:szCs w:val="24"/>
                <w:lang w:val="kk-KZ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  <m:t>дисперсия</m:t>
            </m:r>
          </m:e>
        </m:rad>
        <m:r>
          <w:rPr>
            <w:rFonts w:ascii="Cambria Math" w:hAnsi="Cambria Math"/>
            <w:color w:val="000000" w:themeColor="text1"/>
            <w:spacing w:val="2"/>
            <w:sz w:val="24"/>
            <w:szCs w:val="24"/>
            <w:lang w:val="kk-KZ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pacing w:val="2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-1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pacing w:val="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pacing w:val="2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pacing w:val="2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pacing w:val="2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pacing w:val="2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pacing w:val="2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pacing w:val="2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pacing w:val="2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pacing w:val="2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pacing w:val="2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pacing w:val="2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pacing w:val="2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e>
        </m:rad>
      </m:oMath>
    </w:p>
    <w:p w:rsidR="00AD3F0F" w:rsidRPr="00374398" w:rsidRDefault="00AD3F0F" w:rsidP="00374398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74398">
        <w:rPr>
          <w:rFonts w:ascii="Times New Roman" w:hAnsi="Times New Roman"/>
          <w:sz w:val="24"/>
          <w:szCs w:val="24"/>
        </w:rPr>
        <w:t>При ограниченном количестве измерений обозначение, используемое для среднего значения, будет 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pacing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pacing w:val="2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color w:val="000000" w:themeColor="text1"/>
            <w:spacing w:val="2"/>
            <w:sz w:val="28"/>
            <w:szCs w:val="28"/>
          </w:rPr>
          <m:t xml:space="preserve"> </m:t>
        </m:r>
      </m:oMath>
      <w:r w:rsidRPr="00374398">
        <w:rPr>
          <w:rFonts w:ascii="Times New Roman" w:hAnsi="Times New Roman"/>
          <w:sz w:val="24"/>
          <w:szCs w:val="24"/>
        </w:rPr>
        <w:t>вместо </w:t>
      </w:r>
      <w:r w:rsidRPr="00374398">
        <w:rPr>
          <w:rFonts w:ascii="Times New Roman" w:hAnsi="Times New Roman"/>
          <w:i/>
          <w:sz w:val="24"/>
          <w:szCs w:val="24"/>
        </w:rPr>
        <w:t>μ</w:t>
      </w:r>
      <w:r w:rsidRPr="00374398">
        <w:rPr>
          <w:rFonts w:ascii="Times New Roman" w:hAnsi="Times New Roman"/>
          <w:sz w:val="24"/>
          <w:szCs w:val="24"/>
        </w:rPr>
        <w:t>, а для дисперсии будет </w:t>
      </w:r>
      <w:r w:rsidRPr="00374398">
        <w:rPr>
          <w:rFonts w:ascii="Times New Roman" w:hAnsi="Times New Roman"/>
          <w:i/>
          <w:sz w:val="24"/>
          <w:szCs w:val="24"/>
        </w:rPr>
        <w:t>s</w:t>
      </w:r>
      <w:r w:rsidRPr="00374398">
        <w:rPr>
          <w:rFonts w:ascii="Times New Roman" w:hAnsi="Times New Roman"/>
          <w:sz w:val="24"/>
          <w:szCs w:val="24"/>
        </w:rPr>
        <w:t> вместо </w:t>
      </w:r>
      <w:r w:rsidRPr="00374398">
        <w:rPr>
          <w:rFonts w:ascii="Times New Roman" w:hAnsi="Times New Roman"/>
          <w:i/>
          <w:sz w:val="24"/>
          <w:szCs w:val="24"/>
        </w:rPr>
        <w:t>σ</w:t>
      </w:r>
      <w:r w:rsidRPr="00374398">
        <w:rPr>
          <w:rFonts w:ascii="Times New Roman" w:hAnsi="Times New Roman"/>
          <w:sz w:val="24"/>
          <w:szCs w:val="24"/>
        </w:rPr>
        <w:t>.</w:t>
      </w:r>
    </w:p>
    <w:p w:rsidR="00AD3F0F" w:rsidRPr="00374398" w:rsidRDefault="00AD3F0F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sz w:val="24"/>
        </w:rPr>
        <w:t xml:space="preserve">Эта последняя формула, которая в краткой форме является среднеарифметическим квадратов разностей отдельных наблюдений из их среднего значения, подобна формуле (1), но со знаменателем </w:t>
      </w:r>
      <w:r w:rsidRPr="00374398">
        <w:rPr>
          <w:i/>
          <w:sz w:val="24"/>
        </w:rPr>
        <w:t>n</w:t>
      </w:r>
      <w:r w:rsidR="00374398" w:rsidRPr="00374398">
        <w:rPr>
          <w:i/>
          <w:sz w:val="24"/>
        </w:rPr>
        <w:t xml:space="preserve"> – 1</w:t>
      </w:r>
      <w:r w:rsidRPr="00374398">
        <w:rPr>
          <w:sz w:val="24"/>
        </w:rPr>
        <w:t>, что следует пояснить на практике следующим образом: математическая роль</w:t>
      </w:r>
      <w:r w:rsidR="00374398" w:rsidRPr="00374398">
        <w:rPr>
          <w:sz w:val="24"/>
        </w:rPr>
        <w:t xml:space="preserve"> </w:t>
      </w:r>
      <w:r w:rsidR="00374398">
        <w:rPr>
          <w:sz w:val="24"/>
        </w:rPr>
        <w:t>–</w:t>
      </w:r>
      <w:r w:rsidR="00374398" w:rsidRPr="00374398">
        <w:rPr>
          <w:sz w:val="24"/>
        </w:rPr>
        <w:t xml:space="preserve"> </w:t>
      </w:r>
      <w:r w:rsidRPr="00374398">
        <w:rPr>
          <w:sz w:val="24"/>
        </w:rPr>
        <w:t xml:space="preserve">1 является эффективной при небольшом значении </w:t>
      </w:r>
      <w:r w:rsidRPr="00374398">
        <w:rPr>
          <w:i/>
          <w:sz w:val="24"/>
        </w:rPr>
        <w:t xml:space="preserve">n </w:t>
      </w:r>
      <w:r w:rsidRPr="00374398">
        <w:rPr>
          <w:sz w:val="24"/>
        </w:rPr>
        <w:t>и теряет значение по мере его увеличения. Таким образом, в формулу включают определенную гарантию, что при ограниченном числе наблюдений ряд экстремальных значений не будет включен ввиду низкой вероятности их получения.</w:t>
      </w:r>
    </w:p>
    <w:p w:rsidR="00AD3F0F" w:rsidRPr="00374398" w:rsidRDefault="00374398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i/>
          <w:sz w:val="24"/>
        </w:rPr>
        <w:t>n</w:t>
      </w:r>
      <w:r w:rsidRPr="005D2DD0">
        <w:rPr>
          <w:i/>
          <w:sz w:val="24"/>
        </w:rPr>
        <w:t xml:space="preserve"> – </w:t>
      </w:r>
      <w:r w:rsidR="00AD3F0F" w:rsidRPr="00374398">
        <w:rPr>
          <w:i/>
          <w:sz w:val="24"/>
        </w:rPr>
        <w:t>1</w:t>
      </w:r>
      <w:r w:rsidR="00AD3F0F" w:rsidRPr="00374398">
        <w:rPr>
          <w:sz w:val="24"/>
        </w:rPr>
        <w:t xml:space="preserve"> называют </w:t>
      </w:r>
      <w:r>
        <w:rPr>
          <w:sz w:val="24"/>
        </w:rPr>
        <w:t>«</w:t>
      </w:r>
      <w:r w:rsidR="00AD3F0F" w:rsidRPr="00374398">
        <w:rPr>
          <w:sz w:val="24"/>
        </w:rPr>
        <w:t>степень свободы</w:t>
      </w:r>
      <w:r>
        <w:rPr>
          <w:sz w:val="24"/>
        </w:rPr>
        <w:t>»</w:t>
      </w:r>
      <w:r w:rsidR="00AD3F0F" w:rsidRPr="00374398">
        <w:rPr>
          <w:sz w:val="24"/>
        </w:rPr>
        <w:t>.</w:t>
      </w:r>
    </w:p>
    <w:p w:rsidR="00AD3F0F" w:rsidRPr="00374398" w:rsidRDefault="00AD3F0F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sz w:val="24"/>
        </w:rPr>
        <w:t>Здесь удобно ввести определение неопределенности:</w:t>
      </w:r>
    </w:p>
    <w:p w:rsidR="00AD3F0F" w:rsidRPr="00374398" w:rsidRDefault="00AD3F0F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sz w:val="24"/>
        </w:rPr>
        <w:t>Параметр, связанный с результатами измерений, характеризующий разброс значений, который можно обоснованно отнести к измеряемой величине.</w:t>
      </w:r>
    </w:p>
    <w:p w:rsidR="00AD3F0F" w:rsidRPr="00374398" w:rsidRDefault="00AD3F0F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sz w:val="24"/>
        </w:rPr>
        <w:t>С таким единичным испытанием можно получить некоторое знание об изменчивости рассматриваемой характеристики, но также важно знать, насколько близка истинная средняя измеряемая величина.</w:t>
      </w:r>
    </w:p>
    <w:p w:rsidR="00AD3F0F" w:rsidRPr="00374398" w:rsidRDefault="00AD3F0F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sz w:val="24"/>
        </w:rPr>
        <w:t>Теория статистики помогает получить ответ.</w:t>
      </w:r>
    </w:p>
    <w:p w:rsidR="00AD3F0F" w:rsidRPr="00374398" w:rsidRDefault="00AD3F0F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sz w:val="24"/>
        </w:rPr>
        <w:t>Если осуществляют второе испытание на том же самом материале, в тех же условиях и при таком же количестве наблюдений, получают другое среднее значение и стандартное отклонение.</w:t>
      </w:r>
    </w:p>
    <w:p w:rsidR="00AD3F0F" w:rsidRPr="00374398" w:rsidRDefault="00AD3F0F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sz w:val="24"/>
        </w:rPr>
        <w:t>Однако, если испытуемый материал действительно однороден, существует связь между этими последующими результатами.</w:t>
      </w:r>
    </w:p>
    <w:p w:rsidR="00AD3F0F" w:rsidRPr="00374398" w:rsidRDefault="00AD3F0F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sz w:val="24"/>
        </w:rPr>
        <w:t xml:space="preserve">Продолжая осуществлять следующие испытания (всегда снимая n измерений) и вычисляя каждый раз среднее значение, получают ряд средних значений, по которым поочередно можно вычислить новое </w:t>
      </w:r>
      <w:r w:rsidR="00374398">
        <w:rPr>
          <w:sz w:val="24"/>
        </w:rPr>
        <w:t>«</w:t>
      </w:r>
      <w:r w:rsidRPr="00374398">
        <w:rPr>
          <w:sz w:val="24"/>
        </w:rPr>
        <w:t>общее среднее</w:t>
      </w:r>
      <w:r w:rsidR="00374398">
        <w:rPr>
          <w:sz w:val="24"/>
        </w:rPr>
        <w:t>»</w:t>
      </w:r>
      <w:r w:rsidRPr="00374398">
        <w:rPr>
          <w:sz w:val="24"/>
        </w:rPr>
        <w:t xml:space="preserve"> и новое </w:t>
      </w:r>
      <w:r w:rsidR="00374398">
        <w:rPr>
          <w:sz w:val="24"/>
        </w:rPr>
        <w:t>«</w:t>
      </w:r>
      <w:r w:rsidRPr="00374398">
        <w:rPr>
          <w:sz w:val="24"/>
        </w:rPr>
        <w:t>стандартное отклонение</w:t>
      </w:r>
      <w:r w:rsidR="00374398">
        <w:rPr>
          <w:sz w:val="24"/>
        </w:rPr>
        <w:t>»</w:t>
      </w:r>
      <w:r w:rsidRPr="00374398">
        <w:rPr>
          <w:sz w:val="24"/>
        </w:rPr>
        <w:t xml:space="preserve"> этих средних.</w:t>
      </w:r>
    </w:p>
    <w:p w:rsidR="00AD3F0F" w:rsidRPr="00374398" w:rsidRDefault="00F11985" w:rsidP="00374398">
      <w:pPr>
        <w:autoSpaceDE w:val="0"/>
        <w:autoSpaceDN w:val="0"/>
        <w:adjustRightInd w:val="0"/>
        <w:ind w:firstLine="567"/>
        <w:rPr>
          <w:sz w:val="24"/>
        </w:rPr>
      </w:pPr>
      <w:r w:rsidRPr="00374398">
        <w:rPr>
          <w:sz w:val="24"/>
        </w:rPr>
        <w:t xml:space="preserve">Новое </w:t>
      </w:r>
      <w:r w:rsidR="00374398">
        <w:rPr>
          <w:sz w:val="24"/>
        </w:rPr>
        <w:t>«</w:t>
      </w:r>
      <w:r w:rsidR="00AD3F0F" w:rsidRPr="00374398">
        <w:rPr>
          <w:sz w:val="24"/>
        </w:rPr>
        <w:t>стандартное отклонение</w:t>
      </w:r>
      <w:r w:rsidR="00374398">
        <w:rPr>
          <w:sz w:val="24"/>
        </w:rPr>
        <w:t>»</w:t>
      </w:r>
      <w:r w:rsidR="00AD3F0F" w:rsidRPr="00374398">
        <w:rPr>
          <w:sz w:val="24"/>
        </w:rPr>
        <w:t xml:space="preserve"> связано с предыдущим следующим выражением:</w:t>
      </w:r>
    </w:p>
    <w:p w:rsidR="00AD3F0F" w:rsidRDefault="00AD3F0F" w:rsidP="00374398">
      <w:pPr>
        <w:autoSpaceDE w:val="0"/>
        <w:autoSpaceDN w:val="0"/>
        <w:adjustRightInd w:val="0"/>
        <w:ind w:firstLine="567"/>
        <w:rPr>
          <w:i/>
          <w:sz w:val="24"/>
        </w:rPr>
      </w:pPr>
      <w:r w:rsidRPr="00374398">
        <w:rPr>
          <w:sz w:val="24"/>
        </w:rPr>
        <w:t xml:space="preserve">Стандартное отклонение средних значений = Стандартное отклонение единичного испытания/квадратный корень из </w:t>
      </w:r>
      <w:r w:rsidR="00374398" w:rsidRPr="00374398">
        <w:rPr>
          <w:i/>
          <w:sz w:val="24"/>
        </w:rPr>
        <w:t>n – 1</w:t>
      </w:r>
    </w:p>
    <w:p w:rsidR="001F2942" w:rsidRDefault="001F2942" w:rsidP="00374398">
      <w:pPr>
        <w:autoSpaceDE w:val="0"/>
        <w:autoSpaceDN w:val="0"/>
        <w:adjustRightInd w:val="0"/>
        <w:ind w:firstLine="567"/>
        <w:rPr>
          <w:i/>
          <w:sz w:val="24"/>
        </w:rPr>
      </w:pPr>
    </w:p>
    <w:p w:rsidR="0017325F" w:rsidRPr="001F2942" w:rsidRDefault="005D2DD0" w:rsidP="001F2942">
      <w:pPr>
        <w:pStyle w:val="af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x</m:t>
                </m:r>
              </m:e>
            </m:acc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pacing w:val="2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-1</m:t>
                </m:r>
              </m:e>
            </m:rad>
          </m:den>
        </m:f>
      </m:oMath>
      <w:r w:rsidR="0017325F" w:rsidRPr="001F2942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 для </w:t>
      </w:r>
      <m:oMath>
        <m:r>
          <w:rPr>
            <w:rFonts w:ascii="Cambria Math" w:hAnsi="Cambria Math"/>
            <w:color w:val="000000" w:themeColor="text1"/>
            <w:spacing w:val="2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/>
            <w:color w:val="000000" w:themeColor="text1"/>
            <w:spacing w:val="2"/>
            <w:sz w:val="24"/>
            <w:szCs w:val="24"/>
          </w:rPr>
          <m:t>→∞</m:t>
        </m:r>
      </m:oMath>
      <w:r w:rsidR="001F2942" w:rsidRPr="001F2942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x</m:t>
                </m:r>
              </m:e>
            </m:acc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pacing w:val="2"/>
            <w:sz w:val="24"/>
            <w:szCs w:val="24"/>
          </w:rPr>
          <m:t>=0 (ноль)</m:t>
        </m:r>
      </m:oMath>
    </w:p>
    <w:tbl>
      <w:tblPr>
        <w:tblStyle w:val="a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258"/>
      </w:tblGrid>
      <w:tr w:rsidR="00AD3F0F" w:rsidTr="00AD3F0F">
        <w:tc>
          <w:tcPr>
            <w:tcW w:w="426" w:type="dxa"/>
            <w:hideMark/>
          </w:tcPr>
          <w:p w:rsidR="00AD3F0F" w:rsidRDefault="00AD3F0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Cs w:val="28"/>
              </w:rPr>
            </w:pPr>
          </w:p>
        </w:tc>
        <w:tc>
          <w:tcPr>
            <w:tcW w:w="8469" w:type="dxa"/>
            <w:hideMark/>
          </w:tcPr>
          <w:p w:rsidR="00AD3F0F" w:rsidRDefault="00AD3F0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Cs w:val="28"/>
              </w:rPr>
            </w:pPr>
          </w:p>
        </w:tc>
      </w:tr>
    </w:tbl>
    <w:p w:rsidR="00AD3F0F" w:rsidRPr="001F2942" w:rsidRDefault="00AD3F0F" w:rsidP="001F2942">
      <w:pPr>
        <w:autoSpaceDE w:val="0"/>
        <w:autoSpaceDN w:val="0"/>
        <w:adjustRightInd w:val="0"/>
        <w:ind w:firstLine="567"/>
        <w:rPr>
          <w:sz w:val="24"/>
        </w:rPr>
      </w:pPr>
      <w:r w:rsidRPr="001F2942">
        <w:rPr>
          <w:sz w:val="24"/>
        </w:rPr>
        <w:t xml:space="preserve">Стандартное отклонение средних значений, рассчитанное таким образом, также называют </w:t>
      </w:r>
      <w:r w:rsidR="001F2942">
        <w:rPr>
          <w:sz w:val="24"/>
        </w:rPr>
        <w:t>«</w:t>
      </w:r>
      <w:r w:rsidRPr="001F2942">
        <w:rPr>
          <w:sz w:val="24"/>
        </w:rPr>
        <w:t>случайная погрешность испытания</w:t>
      </w:r>
      <w:r w:rsidR="001F2942">
        <w:rPr>
          <w:sz w:val="24"/>
        </w:rPr>
        <w:t>»</w:t>
      </w:r>
      <w:r w:rsidRPr="001F2942">
        <w:rPr>
          <w:sz w:val="24"/>
        </w:rPr>
        <w:t>.</w:t>
      </w:r>
    </w:p>
    <w:p w:rsidR="00AD3F0F" w:rsidRPr="001F2942" w:rsidRDefault="00AD3F0F" w:rsidP="001F2942">
      <w:pPr>
        <w:autoSpaceDE w:val="0"/>
        <w:autoSpaceDN w:val="0"/>
        <w:adjustRightInd w:val="0"/>
        <w:ind w:firstLine="567"/>
        <w:rPr>
          <w:sz w:val="24"/>
        </w:rPr>
      </w:pPr>
      <w:r w:rsidRPr="001F2942">
        <w:rPr>
          <w:sz w:val="24"/>
        </w:rPr>
        <w:t xml:space="preserve">Легко оценить, что если </w:t>
      </w:r>
      <w:r w:rsidRPr="001F2942">
        <w:rPr>
          <w:i/>
          <w:sz w:val="24"/>
        </w:rPr>
        <w:t>n</w:t>
      </w:r>
      <w:r w:rsidRPr="001F2942">
        <w:rPr>
          <w:sz w:val="24"/>
        </w:rPr>
        <w:t xml:space="preserve"> последовательно увеличивать, то отношение будет последовательно уменьшаться. Для </w:t>
      </w:r>
      <w:r w:rsidRPr="001F2942">
        <w:rPr>
          <w:i/>
          <w:sz w:val="24"/>
        </w:rPr>
        <w:t>n</w:t>
      </w:r>
      <w:r w:rsidRPr="001F2942">
        <w:rPr>
          <w:sz w:val="24"/>
        </w:rPr>
        <w:t xml:space="preserve">, стремящегося к бесконечности, отношение стремится к </w:t>
      </w:r>
      <w:r w:rsidR="001F2942">
        <w:rPr>
          <w:sz w:val="24"/>
        </w:rPr>
        <w:t>«</w:t>
      </w:r>
      <w:r w:rsidRPr="001F2942">
        <w:rPr>
          <w:sz w:val="24"/>
        </w:rPr>
        <w:t>0</w:t>
      </w:r>
      <w:r w:rsidR="001F2942">
        <w:rPr>
          <w:sz w:val="24"/>
        </w:rPr>
        <w:t>»</w:t>
      </w:r>
      <w:r w:rsidRPr="001F2942">
        <w:rPr>
          <w:sz w:val="24"/>
        </w:rPr>
        <w:t xml:space="preserve"> (нулю), и тогда в испытании не существует погрешности и разброса, поскольку, испытав теоретически всю совокупность определяемой характеристики, достигнуто истинное среднее (среднее значение).</w:t>
      </w:r>
    </w:p>
    <w:p w:rsidR="00AD3F0F" w:rsidRPr="001F2942" w:rsidRDefault="00AD3F0F" w:rsidP="001F2942">
      <w:pPr>
        <w:autoSpaceDE w:val="0"/>
        <w:autoSpaceDN w:val="0"/>
        <w:adjustRightInd w:val="0"/>
        <w:ind w:firstLine="567"/>
        <w:rPr>
          <w:sz w:val="24"/>
        </w:rPr>
      </w:pPr>
      <w:r w:rsidRPr="001F2942">
        <w:rPr>
          <w:sz w:val="24"/>
        </w:rPr>
        <w:t xml:space="preserve">Тогда вполне очевидно, что чем больше измерений </w:t>
      </w:r>
      <w:r w:rsidRPr="00B42926">
        <w:rPr>
          <w:i/>
          <w:sz w:val="24"/>
        </w:rPr>
        <w:t>n</w:t>
      </w:r>
      <w:r w:rsidRPr="001F2942">
        <w:rPr>
          <w:sz w:val="24"/>
        </w:rPr>
        <w:t xml:space="preserve"> будет выполнено, тем ближе подойдем к истинному значению, и погрешность сократится (также как </w:t>
      </w:r>
      <w:r w:rsidR="001F2942">
        <w:rPr>
          <w:sz w:val="24"/>
        </w:rPr>
        <w:t>«</w:t>
      </w:r>
      <w:r w:rsidRPr="001F2942">
        <w:rPr>
          <w:sz w:val="24"/>
        </w:rPr>
        <w:t>неопределенность</w:t>
      </w:r>
      <w:r w:rsidR="001F2942">
        <w:rPr>
          <w:sz w:val="24"/>
        </w:rPr>
        <w:t>»</w:t>
      </w:r>
      <w:r w:rsidRPr="001F2942">
        <w:rPr>
          <w:sz w:val="24"/>
        </w:rPr>
        <w:t xml:space="preserve"> измерения). Очевидно, существуют ограничения значения</w:t>
      </w:r>
      <w:r w:rsidRPr="00482F49">
        <w:rPr>
          <w:i/>
          <w:sz w:val="24"/>
        </w:rPr>
        <w:t xml:space="preserve"> n</w:t>
      </w:r>
      <w:r w:rsidRPr="001F2942">
        <w:rPr>
          <w:sz w:val="24"/>
        </w:rPr>
        <w:t>, особенно в случае разрушения образца в ходе испытания (например, в испытании на разрыв нити для определения ее прочности).</w:t>
      </w:r>
    </w:p>
    <w:p w:rsidR="00AD3F0F" w:rsidRPr="001F2942" w:rsidRDefault="00AD3F0F" w:rsidP="001F2942">
      <w:pPr>
        <w:autoSpaceDE w:val="0"/>
        <w:autoSpaceDN w:val="0"/>
        <w:adjustRightInd w:val="0"/>
        <w:ind w:firstLine="567"/>
        <w:rPr>
          <w:sz w:val="24"/>
        </w:rPr>
      </w:pPr>
      <w:r w:rsidRPr="001F2942">
        <w:rPr>
          <w:sz w:val="24"/>
        </w:rPr>
        <w:t xml:space="preserve">Другой момент, о котором необходимо помнить, является растущая стоимость испытаний при увеличении </w:t>
      </w:r>
      <w:r w:rsidRPr="001F2942">
        <w:rPr>
          <w:i/>
          <w:sz w:val="24"/>
        </w:rPr>
        <w:t>n</w:t>
      </w:r>
      <w:r w:rsidRPr="001F2942">
        <w:rPr>
          <w:sz w:val="24"/>
        </w:rPr>
        <w:t>.</w:t>
      </w:r>
    </w:p>
    <w:p w:rsidR="00AD3F0F" w:rsidRPr="001F2942" w:rsidRDefault="00AD3F0F" w:rsidP="001F2942">
      <w:pPr>
        <w:autoSpaceDE w:val="0"/>
        <w:autoSpaceDN w:val="0"/>
        <w:adjustRightInd w:val="0"/>
        <w:ind w:firstLine="567"/>
        <w:rPr>
          <w:sz w:val="24"/>
        </w:rPr>
      </w:pPr>
      <w:r w:rsidRPr="001F2942">
        <w:rPr>
          <w:sz w:val="24"/>
        </w:rPr>
        <w:t>Тогда должен быть найден компромисс между надежностью запрашиваемых результатов испытания и его стоимостью, или, другими словами, какой количественный уровень доверия можно привязать к результатам.</w:t>
      </w:r>
    </w:p>
    <w:p w:rsidR="00AD3F0F" w:rsidRPr="001F2942" w:rsidRDefault="00AD3F0F" w:rsidP="001F2942">
      <w:pPr>
        <w:autoSpaceDE w:val="0"/>
        <w:autoSpaceDN w:val="0"/>
        <w:adjustRightInd w:val="0"/>
        <w:ind w:firstLine="567"/>
        <w:rPr>
          <w:sz w:val="24"/>
        </w:rPr>
      </w:pPr>
      <w:r w:rsidRPr="001F2942">
        <w:rPr>
          <w:sz w:val="24"/>
        </w:rPr>
        <w:t>Путь получения надежного ответа, связанного с определенной степенью доверия, заключается в следовании концепции, изложенной в 6).</w:t>
      </w:r>
    </w:p>
    <w:p w:rsidR="00AD3F0F" w:rsidRDefault="00AD3F0F" w:rsidP="001F2942">
      <w:pPr>
        <w:autoSpaceDE w:val="0"/>
        <w:autoSpaceDN w:val="0"/>
        <w:adjustRightInd w:val="0"/>
        <w:ind w:firstLine="567"/>
        <w:rPr>
          <w:sz w:val="24"/>
        </w:rPr>
      </w:pPr>
      <w:r w:rsidRPr="001F2942">
        <w:rPr>
          <w:sz w:val="24"/>
        </w:rPr>
        <w:t>Среднее значение, полученное в отдельном испытании, не является, как видно, истинным средним, но можно при этом ожидать, что оно лежит в диапазоне значений с вероятностью, связанной с фактором t следующим образом:</w:t>
      </w:r>
    </w:p>
    <w:p w:rsidR="001F2942" w:rsidRDefault="001F2942" w:rsidP="001F2942">
      <w:pPr>
        <w:pStyle w:val="af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 w:val="24"/>
        </w:rPr>
      </w:pPr>
      <w:r w:rsidRPr="00B474D4">
        <w:rPr>
          <w:rFonts w:ascii="Times New Roman" w:hAnsi="Times New Roman"/>
          <w:color w:val="000000" w:themeColor="text1"/>
          <w:spacing w:val="2"/>
          <w:sz w:val="24"/>
          <w:szCs w:val="24"/>
        </w:rPr>
        <w:t>Поле возможных значений</w:t>
      </w:r>
      <w:r>
        <w:rPr>
          <w:rFonts w:ascii="Cambria Math" w:hAnsi="Cambria Math"/>
          <w:color w:val="000000" w:themeColor="text1"/>
          <w:spacing w:val="2"/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000000" w:themeColor="text1"/>
            <w:spacing w:val="2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  <w:lang w:val="en-US"/>
              </w:rPr>
              <m:t>x</m:t>
            </m:r>
          </m:e>
        </m:acc>
        <m:r>
          <w:rPr>
            <w:rFonts w:ascii="Cambria Math" w:hAnsi="Cambria Math"/>
            <w:color w:val="000000" w:themeColor="text1"/>
            <w:spacing w:val="2"/>
            <w:sz w:val="24"/>
            <w:szCs w:val="24"/>
          </w:rPr>
          <m:t>±t</m:t>
        </m:r>
        <m:f>
          <m:fPr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pacing w:val="2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n-1</m:t>
                </m:r>
              </m:e>
            </m:rad>
          </m:den>
        </m:f>
      </m:oMath>
      <w:r w:rsidR="00D03009">
        <w:rPr>
          <w:rFonts w:ascii="Cambria Math" w:hAnsi="Cambria Math"/>
          <w:color w:val="000000" w:themeColor="text1"/>
          <w:spacing w:val="2"/>
          <w:sz w:val="24"/>
          <w:szCs w:val="24"/>
        </w:rPr>
        <w:t>,</w:t>
      </w:r>
    </w:p>
    <w:p w:rsidR="00AD3F0F" w:rsidRPr="00B474D4" w:rsidRDefault="00AD3F0F" w:rsidP="00D03009">
      <w:pPr>
        <w:autoSpaceDE w:val="0"/>
        <w:autoSpaceDN w:val="0"/>
        <w:adjustRightInd w:val="0"/>
        <w:rPr>
          <w:sz w:val="24"/>
        </w:rPr>
      </w:pPr>
      <w:r w:rsidRPr="00B474D4">
        <w:rPr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pacing w:val="2"/>
                <w:sz w:val="24"/>
                <w:lang w:val="en-US"/>
              </w:rPr>
              <m:t>x</m:t>
            </m:r>
          </m:e>
        </m:acc>
      </m:oMath>
      <w:r w:rsidR="00B474D4">
        <w:rPr>
          <w:color w:val="000000" w:themeColor="text1"/>
          <w:spacing w:val="2"/>
          <w:sz w:val="24"/>
        </w:rPr>
        <w:t xml:space="preserve"> </w:t>
      </w:r>
      <w:r w:rsidRPr="00B474D4">
        <w:rPr>
          <w:sz w:val="24"/>
        </w:rPr>
        <w:t>является средним, а </w:t>
      </w:r>
      <w:r w:rsidRPr="00B474D4">
        <w:rPr>
          <w:i/>
          <w:sz w:val="24"/>
        </w:rPr>
        <w:t>s </w:t>
      </w:r>
      <w:r w:rsidR="00B474D4" w:rsidRPr="00B474D4">
        <w:rPr>
          <w:sz w:val="24"/>
        </w:rPr>
        <w:t xml:space="preserve">– </w:t>
      </w:r>
      <w:r w:rsidRPr="00B474D4">
        <w:rPr>
          <w:sz w:val="24"/>
        </w:rPr>
        <w:t>стандартным отклонением в испытании.</w:t>
      </w:r>
    </w:p>
    <w:p w:rsidR="00AD3F0F" w:rsidRPr="00B474D4" w:rsidRDefault="00AD3F0F" w:rsidP="00B474D4">
      <w:pPr>
        <w:autoSpaceDE w:val="0"/>
        <w:autoSpaceDN w:val="0"/>
        <w:adjustRightInd w:val="0"/>
        <w:ind w:firstLine="567"/>
        <w:rPr>
          <w:sz w:val="24"/>
        </w:rPr>
      </w:pPr>
      <w:r w:rsidRPr="00B474D4">
        <w:rPr>
          <w:sz w:val="24"/>
        </w:rPr>
        <w:t xml:space="preserve">Коэффициент охвата </w:t>
      </w:r>
      <w:r w:rsidRPr="00B474D4">
        <w:rPr>
          <w:i/>
          <w:sz w:val="24"/>
        </w:rPr>
        <w:t>t</w:t>
      </w:r>
      <w:r w:rsidRPr="00B474D4">
        <w:rPr>
          <w:sz w:val="24"/>
        </w:rPr>
        <w:t xml:space="preserve"> необходимо использовать вместо коэффициента в теоретическом нормальном распределении за счет ограниченного числа </w:t>
      </w:r>
      <w:r w:rsidRPr="00B474D4">
        <w:rPr>
          <w:i/>
          <w:sz w:val="24"/>
        </w:rPr>
        <w:t>n</w:t>
      </w:r>
      <w:r w:rsidRPr="00B474D4">
        <w:rPr>
          <w:sz w:val="24"/>
        </w:rPr>
        <w:t xml:space="preserve"> [см. таблицу B.1 для значения </w:t>
      </w:r>
      <w:r w:rsidRPr="00D03009">
        <w:rPr>
          <w:i/>
          <w:sz w:val="24"/>
        </w:rPr>
        <w:t>t</w:t>
      </w:r>
      <w:r w:rsidRPr="00B474D4">
        <w:rPr>
          <w:sz w:val="24"/>
        </w:rPr>
        <w:t xml:space="preserve"> относительно </w:t>
      </w:r>
      <w:r w:rsidRPr="00B474D4">
        <w:rPr>
          <w:i/>
          <w:sz w:val="24"/>
        </w:rPr>
        <w:t>n</w:t>
      </w:r>
      <w:r w:rsidR="00B474D4" w:rsidRPr="00B474D4">
        <w:rPr>
          <w:i/>
          <w:sz w:val="24"/>
        </w:rPr>
        <w:t xml:space="preserve"> – 1</w:t>
      </w:r>
      <w:r w:rsidRPr="00B474D4">
        <w:rPr>
          <w:sz w:val="24"/>
        </w:rPr>
        <w:t xml:space="preserve"> (степень свободы)].</w:t>
      </w:r>
    </w:p>
    <w:p w:rsidR="00AD3F0F" w:rsidRPr="00B474D4" w:rsidRDefault="00AD3F0F" w:rsidP="00B474D4">
      <w:pPr>
        <w:autoSpaceDE w:val="0"/>
        <w:autoSpaceDN w:val="0"/>
        <w:adjustRightInd w:val="0"/>
        <w:ind w:firstLine="567"/>
        <w:rPr>
          <w:sz w:val="24"/>
        </w:rPr>
      </w:pPr>
      <w:r w:rsidRPr="00B474D4">
        <w:rPr>
          <w:sz w:val="24"/>
        </w:rPr>
        <w:t>В качестве пояснения любое среднее значение, включенное в этот диапазон, является оценкой принятого среднего, а разность между ними несущественна просто потому, что они представляют собой средние значения для ограниченного количества различных единичных результатов, принадлежащих одной и той же совокупности.</w:t>
      </w:r>
    </w:p>
    <w:p w:rsidR="00AD3F0F" w:rsidRPr="00B474D4" w:rsidRDefault="00AD3F0F" w:rsidP="00B474D4">
      <w:pPr>
        <w:autoSpaceDE w:val="0"/>
        <w:autoSpaceDN w:val="0"/>
        <w:adjustRightInd w:val="0"/>
        <w:ind w:firstLine="567"/>
        <w:rPr>
          <w:sz w:val="24"/>
        </w:rPr>
      </w:pPr>
      <w:r w:rsidRPr="00B474D4">
        <w:rPr>
          <w:sz w:val="24"/>
        </w:rPr>
        <w:t>Последнее положение является основой для выяснения существования реального расхождения между результатами серии измерений, проведенных на одном и том же материале, в одинаковых или разных условиях, как только будет определено относительное стандартное отклонение.</w:t>
      </w:r>
    </w:p>
    <w:p w:rsidR="00AD3F0F" w:rsidRPr="00B474D4" w:rsidRDefault="00AD3F0F" w:rsidP="00B474D4">
      <w:pPr>
        <w:autoSpaceDE w:val="0"/>
        <w:autoSpaceDN w:val="0"/>
        <w:adjustRightInd w:val="0"/>
        <w:ind w:firstLine="567"/>
        <w:rPr>
          <w:sz w:val="24"/>
        </w:rPr>
      </w:pPr>
      <w:r w:rsidRPr="00B474D4">
        <w:rPr>
          <w:sz w:val="24"/>
        </w:rPr>
        <w:t xml:space="preserve">Статистический метод принятия той или иной возможности называют </w:t>
      </w:r>
      <w:r w:rsidR="00B474D4">
        <w:rPr>
          <w:sz w:val="24"/>
        </w:rPr>
        <w:t>«</w:t>
      </w:r>
      <w:r w:rsidRPr="00B474D4">
        <w:rPr>
          <w:sz w:val="24"/>
        </w:rPr>
        <w:t>нулевая гипотеза</w:t>
      </w:r>
      <w:r w:rsidR="00B474D4">
        <w:rPr>
          <w:sz w:val="24"/>
        </w:rPr>
        <w:t>»</w:t>
      </w:r>
      <w:r w:rsidRPr="00B474D4">
        <w:rPr>
          <w:sz w:val="24"/>
        </w:rPr>
        <w:t>.</w:t>
      </w:r>
    </w:p>
    <w:p w:rsidR="00AD3F0F" w:rsidRDefault="00AD3F0F" w:rsidP="00B474D4">
      <w:pPr>
        <w:autoSpaceDE w:val="0"/>
        <w:autoSpaceDN w:val="0"/>
        <w:adjustRightInd w:val="0"/>
        <w:ind w:firstLine="567"/>
        <w:rPr>
          <w:sz w:val="24"/>
        </w:rPr>
      </w:pPr>
      <w:r w:rsidRPr="00B474D4">
        <w:rPr>
          <w:sz w:val="24"/>
        </w:rPr>
        <w:t>Принимают, в принципе, что расхождение между результатами средних значений для образцов (</w:t>
      </w:r>
      <w:proofErr w:type="spellStart"/>
      <w:r w:rsidRPr="00B474D4">
        <w:rPr>
          <w:sz w:val="24"/>
        </w:rPr>
        <w:t>т.e</w:t>
      </w:r>
      <w:proofErr w:type="spellEnd"/>
      <w:r w:rsidRPr="00B474D4">
        <w:rPr>
          <w:sz w:val="24"/>
        </w:rPr>
        <w:t>. двух испытаний со средними значениями результатов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pacing w:val="2"/>
                <w:sz w:val="24"/>
                <w:lang w:val="en-US"/>
              </w:rPr>
              <m:t>x</m:t>
            </m:r>
          </m:e>
        </m:acc>
      </m:oMath>
      <w:r w:rsidRPr="00B474D4">
        <w:rPr>
          <w:sz w:val="24"/>
        </w:rPr>
        <w:t> и</w:t>
      </w:r>
      <w:r w:rsidR="00D03009">
        <w:rPr>
          <w:sz w:val="24"/>
        </w:rPr>
        <w:t xml:space="preserve"> </w:t>
      </w:r>
      <w:r w:rsidR="00534860">
        <w:rPr>
          <w:sz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pacing w:val="2"/>
                <w:sz w:val="24"/>
                <w:lang w:val="en-US"/>
              </w:rPr>
              <m:t>y</m:t>
            </m:r>
          </m:e>
        </m:acc>
      </m:oMath>
      <w:r w:rsidRPr="00B474D4">
        <w:rPr>
          <w:sz w:val="24"/>
        </w:rPr>
        <w:t xml:space="preserve">) не будет значимым на установленном доверительном уровне, если только расчет не покажет обратное, согласно </w:t>
      </w:r>
      <w:r w:rsidR="00B474D4">
        <w:rPr>
          <w:sz w:val="24"/>
          <w:lang w:val="kk-KZ"/>
        </w:rPr>
        <w:t>формуле</w:t>
      </w:r>
      <w:r w:rsidR="00B474D4">
        <w:rPr>
          <w:sz w:val="24"/>
        </w:rPr>
        <w:t>:</w:t>
      </w:r>
    </w:p>
    <w:p w:rsidR="00AD3F0F" w:rsidRPr="00A11DFD" w:rsidRDefault="005D2DD0" w:rsidP="00A11DFD">
      <w:pPr>
        <w:pStyle w:val="af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x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color w:val="000000" w:themeColor="text1"/>
                <w:spacing w:val="2"/>
                <w:sz w:val="24"/>
                <w:szCs w:val="24"/>
              </w:rPr>
              <m:t> </m:t>
            </m:r>
            <m:r>
              <m:rPr>
                <m:sty m:val="p"/>
              </m:rPr>
              <w:rPr>
                <w:rFonts w:ascii="Cambria Math" w:hAnsi="Times New Roman"/>
                <w:color w:val="000000" w:themeColor="text1"/>
                <w:spacing w:val="2"/>
                <w:sz w:val="24"/>
                <w:szCs w:val="24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y</m:t>
                </m:r>
              </m:e>
            </m:acc>
          </m:num>
          <m:den>
            <m:f>
              <m:fPr>
                <m:ctrlP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szCs w:val="24"/>
                  </w:rPr>
                  <m:t>s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 w:themeColor="text1"/>
                        <w:spacing w:val="2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pacing w:val="2"/>
                        <w:sz w:val="24"/>
                        <w:szCs w:val="24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pacing w:val="2"/>
                        <w:sz w:val="24"/>
                        <w:szCs w:val="24"/>
                      </w:rPr>
                      <m:t>-1</m:t>
                    </m:r>
                  </m:e>
                </m:rad>
              </m:den>
            </m:f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pacing w:val="2"/>
            <w:sz w:val="24"/>
            <w:szCs w:val="24"/>
          </w:rPr>
          <m:t>≤</m:t>
        </m:r>
        <m:r>
          <w:rPr>
            <w:rFonts w:ascii="Cambria Math" w:hAnsi="Cambria Math"/>
            <w:color w:val="000000" w:themeColor="text1"/>
            <w:spacing w:val="2"/>
            <w:sz w:val="24"/>
            <w:szCs w:val="24"/>
          </w:rPr>
          <m:t>t</m:t>
        </m:r>
      </m:oMath>
      <w:r w:rsidR="00A11DFD" w:rsidRPr="00A11DF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="00AD3F0F" w:rsidRPr="00A11DFD">
        <w:rPr>
          <w:rFonts w:ascii="Times New Roman" w:hAnsi="Times New Roman"/>
          <w:color w:val="000000" w:themeColor="text1"/>
          <w:spacing w:val="2"/>
          <w:sz w:val="24"/>
          <w:szCs w:val="24"/>
        </w:rPr>
        <w:t>незначимое расхождение: нулевая гипотеза принимается.</w:t>
      </w:r>
    </w:p>
    <w:p w:rsidR="00AD3F0F" w:rsidRPr="00A11DFD" w:rsidRDefault="00AD3F0F" w:rsidP="00A11DFD">
      <w:pPr>
        <w:autoSpaceDE w:val="0"/>
        <w:autoSpaceDN w:val="0"/>
        <w:adjustRightInd w:val="0"/>
        <w:ind w:firstLine="567"/>
        <w:rPr>
          <w:sz w:val="24"/>
        </w:rPr>
      </w:pPr>
      <w:proofErr w:type="gramStart"/>
      <w:r w:rsidRPr="00A11DFD">
        <w:rPr>
          <w:sz w:val="24"/>
        </w:rPr>
        <w:t>Если &gt;</w:t>
      </w:r>
      <w:proofErr w:type="gramEnd"/>
      <w:r w:rsidR="00A11DFD" w:rsidRPr="00A11DFD">
        <w:rPr>
          <w:sz w:val="24"/>
        </w:rPr>
        <w:t xml:space="preserve"> </w:t>
      </w:r>
      <w:r w:rsidRPr="00A11DFD">
        <w:rPr>
          <w:i/>
          <w:sz w:val="24"/>
        </w:rPr>
        <w:t>t</w:t>
      </w:r>
      <w:r w:rsidRPr="00A11DFD">
        <w:rPr>
          <w:sz w:val="24"/>
        </w:rPr>
        <w:t>, расхождение значительное: нулевая гипотеза отвергается.</w:t>
      </w:r>
    </w:p>
    <w:p w:rsidR="00AD3F0F" w:rsidRPr="00A11DFD" w:rsidRDefault="00AD3F0F" w:rsidP="00A11DFD">
      <w:pPr>
        <w:autoSpaceDE w:val="0"/>
        <w:autoSpaceDN w:val="0"/>
        <w:adjustRightInd w:val="0"/>
        <w:ind w:firstLine="567"/>
        <w:rPr>
          <w:sz w:val="24"/>
        </w:rPr>
      </w:pPr>
      <w:r w:rsidRPr="00A11DFD">
        <w:rPr>
          <w:sz w:val="24"/>
        </w:rPr>
        <w:t xml:space="preserve">В обоих случаях вывод связан с процентом доверия, задаваемым значением </w:t>
      </w:r>
      <w:r w:rsidRPr="00482F49">
        <w:rPr>
          <w:i/>
          <w:sz w:val="24"/>
        </w:rPr>
        <w:t xml:space="preserve">t </w:t>
      </w:r>
      <w:r w:rsidRPr="00A11DFD">
        <w:rPr>
          <w:sz w:val="24"/>
        </w:rPr>
        <w:t xml:space="preserve">относительно </w:t>
      </w:r>
      <w:r w:rsidRPr="00482F49">
        <w:rPr>
          <w:i/>
          <w:sz w:val="24"/>
        </w:rPr>
        <w:t>n.</w:t>
      </w:r>
    </w:p>
    <w:p w:rsidR="00AD3F0F" w:rsidRPr="00A11DFD" w:rsidRDefault="00AD3F0F" w:rsidP="00A11DFD">
      <w:pPr>
        <w:autoSpaceDE w:val="0"/>
        <w:autoSpaceDN w:val="0"/>
        <w:adjustRightInd w:val="0"/>
        <w:ind w:firstLine="567"/>
        <w:rPr>
          <w:sz w:val="24"/>
        </w:rPr>
      </w:pPr>
      <w:r w:rsidRPr="00A11DFD">
        <w:rPr>
          <w:sz w:val="24"/>
        </w:rPr>
        <w:t>Уровни доверия (вероятность охвата), применяемые в обычной практике, составляют 95</w:t>
      </w:r>
      <w:r w:rsidR="00A11DFD" w:rsidRPr="00A11DFD">
        <w:rPr>
          <w:sz w:val="24"/>
        </w:rPr>
        <w:t xml:space="preserve"> </w:t>
      </w:r>
      <w:r w:rsidRPr="00A11DFD">
        <w:rPr>
          <w:sz w:val="24"/>
        </w:rPr>
        <w:t>% и 99</w:t>
      </w:r>
      <w:r w:rsidR="00A11DFD" w:rsidRPr="00A11DFD">
        <w:rPr>
          <w:sz w:val="24"/>
        </w:rPr>
        <w:t xml:space="preserve"> </w:t>
      </w:r>
      <w:r w:rsidRPr="00A11DFD">
        <w:rPr>
          <w:sz w:val="24"/>
        </w:rPr>
        <w:t>%.</w:t>
      </w:r>
    </w:p>
    <w:p w:rsidR="00AD3F0F" w:rsidRPr="00A11DFD" w:rsidRDefault="00AD3F0F" w:rsidP="00A11DFD">
      <w:pPr>
        <w:autoSpaceDE w:val="0"/>
        <w:autoSpaceDN w:val="0"/>
        <w:adjustRightInd w:val="0"/>
        <w:ind w:firstLine="567"/>
        <w:rPr>
          <w:sz w:val="24"/>
        </w:rPr>
      </w:pPr>
      <w:r w:rsidRPr="00A11DFD">
        <w:rPr>
          <w:sz w:val="24"/>
        </w:rPr>
        <w:lastRenderedPageBreak/>
        <w:t>Это означает, что, если принимают расхождение в 8) как незначимое, можно допустить ошибку только в одном случае из двадцати или даже в одном случае из сорока, если заинтересованы только в одной стороне распределения вокруг среднего.</w:t>
      </w:r>
    </w:p>
    <w:p w:rsidR="00AD3F0F" w:rsidRPr="00A11DFD" w:rsidRDefault="00AD3F0F" w:rsidP="00A11DFD">
      <w:pPr>
        <w:autoSpaceDE w:val="0"/>
        <w:autoSpaceDN w:val="0"/>
        <w:adjustRightInd w:val="0"/>
        <w:ind w:firstLine="567"/>
        <w:rPr>
          <w:sz w:val="24"/>
        </w:rPr>
      </w:pPr>
      <w:r w:rsidRPr="00A11DFD">
        <w:rPr>
          <w:sz w:val="24"/>
        </w:rPr>
        <w:t xml:space="preserve">Теперь необходимо определить значение </w:t>
      </w:r>
      <w:r w:rsidRPr="00A11DFD">
        <w:rPr>
          <w:i/>
          <w:sz w:val="24"/>
        </w:rPr>
        <w:t>s</w:t>
      </w:r>
      <w:r w:rsidRPr="00A11DFD">
        <w:rPr>
          <w:sz w:val="24"/>
        </w:rPr>
        <w:t xml:space="preserve">, которое является целью данного исследования, т.е. предложенной любым нормативом определения изменчивости испытания, а именно его </w:t>
      </w:r>
      <w:proofErr w:type="spellStart"/>
      <w:r w:rsidRPr="00A11DFD">
        <w:rPr>
          <w:sz w:val="24"/>
        </w:rPr>
        <w:t>прецизионности</w:t>
      </w:r>
      <w:proofErr w:type="spellEnd"/>
      <w:r w:rsidRPr="00A11DFD">
        <w:rPr>
          <w:sz w:val="24"/>
        </w:rPr>
        <w:t>.</w:t>
      </w:r>
    </w:p>
    <w:p w:rsidR="00AD3F0F" w:rsidRPr="00A11DFD" w:rsidRDefault="00AD3F0F" w:rsidP="00A11DFD">
      <w:pPr>
        <w:autoSpaceDE w:val="0"/>
        <w:autoSpaceDN w:val="0"/>
        <w:adjustRightInd w:val="0"/>
        <w:ind w:firstLine="567"/>
        <w:rPr>
          <w:sz w:val="24"/>
        </w:rPr>
      </w:pPr>
      <w:r w:rsidRPr="00A11DFD">
        <w:rPr>
          <w:sz w:val="24"/>
        </w:rPr>
        <w:t xml:space="preserve">Важность присоединения показателей </w:t>
      </w:r>
      <w:proofErr w:type="spellStart"/>
      <w:r w:rsidRPr="00A11DFD">
        <w:rPr>
          <w:sz w:val="24"/>
        </w:rPr>
        <w:t>прецизионности</w:t>
      </w:r>
      <w:proofErr w:type="spellEnd"/>
      <w:r w:rsidRPr="00A11DFD">
        <w:rPr>
          <w:sz w:val="24"/>
        </w:rPr>
        <w:t xml:space="preserve"> к испытанию можно наилучшим образом оценить, если учесть разногласие, которое возникает между лабораториями в случае разных пределов (допусков) приемки/браковки относительно стандартного значения параметра, не имея в качестве ссылки принятую изменчивость рассматриваемого испытания.</w:t>
      </w:r>
    </w:p>
    <w:p w:rsidR="00AD3F0F" w:rsidRDefault="00AD3F0F" w:rsidP="00AD3F0F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Cs w:val="28"/>
        </w:rPr>
      </w:pPr>
    </w:p>
    <w:p w:rsidR="00AD3F0F" w:rsidRPr="00A11DFD" w:rsidRDefault="00AD3F0F" w:rsidP="00A11DFD">
      <w:pPr>
        <w:autoSpaceDE w:val="0"/>
        <w:autoSpaceDN w:val="0"/>
        <w:adjustRightInd w:val="0"/>
        <w:ind w:firstLine="567"/>
        <w:rPr>
          <w:b/>
          <w:sz w:val="24"/>
        </w:rPr>
      </w:pPr>
      <w:r w:rsidRPr="00A11DFD">
        <w:rPr>
          <w:b/>
          <w:sz w:val="24"/>
        </w:rPr>
        <w:t>В.3 Последовательность вычисления</w:t>
      </w:r>
    </w:p>
    <w:p w:rsidR="00A11DFD" w:rsidRDefault="00A11DFD" w:rsidP="00A11DFD">
      <w:pPr>
        <w:autoSpaceDE w:val="0"/>
        <w:autoSpaceDN w:val="0"/>
        <w:adjustRightInd w:val="0"/>
        <w:ind w:firstLine="567"/>
        <w:rPr>
          <w:sz w:val="24"/>
        </w:rPr>
      </w:pPr>
    </w:p>
    <w:p w:rsidR="00AD3F0F" w:rsidRPr="00A11DFD" w:rsidRDefault="00AD3F0F" w:rsidP="00A11DFD">
      <w:pPr>
        <w:autoSpaceDE w:val="0"/>
        <w:autoSpaceDN w:val="0"/>
        <w:adjustRightInd w:val="0"/>
        <w:ind w:firstLine="567"/>
        <w:rPr>
          <w:sz w:val="24"/>
        </w:rPr>
      </w:pPr>
      <w:r w:rsidRPr="00A11DFD">
        <w:rPr>
          <w:sz w:val="24"/>
        </w:rPr>
        <w:t>Предполагается, с использованием предлагаемых форм в приложении A, следующее:</w:t>
      </w:r>
    </w:p>
    <w:p w:rsidR="00AD3F0F" w:rsidRPr="00A11DFD" w:rsidRDefault="00AD3F0F" w:rsidP="00A11DFD">
      <w:pPr>
        <w:autoSpaceDE w:val="0"/>
        <w:autoSpaceDN w:val="0"/>
        <w:adjustRightInd w:val="0"/>
        <w:ind w:firstLine="567"/>
        <w:rPr>
          <w:sz w:val="24"/>
        </w:rPr>
      </w:pPr>
      <w:r w:rsidRPr="00A11DFD">
        <w:rPr>
          <w:sz w:val="24"/>
        </w:rPr>
        <w:t>1</w:t>
      </w:r>
      <w:r w:rsidR="00A11DFD" w:rsidRPr="00A11DFD">
        <w:rPr>
          <w:sz w:val="24"/>
        </w:rPr>
        <w:t xml:space="preserve"> </w:t>
      </w:r>
      <w:r w:rsidR="00A11DFD">
        <w:rPr>
          <w:sz w:val="24"/>
        </w:rPr>
        <w:t>–</w:t>
      </w:r>
      <w:r w:rsidR="00A11DFD" w:rsidRPr="00A11DFD">
        <w:rPr>
          <w:sz w:val="24"/>
        </w:rPr>
        <w:t xml:space="preserve"> </w:t>
      </w:r>
      <w:r w:rsidRPr="00A11DFD">
        <w:rPr>
          <w:sz w:val="24"/>
        </w:rPr>
        <w:t>вводят результаты единичных испытаний в ячейку (уровень/лаборатория).</w:t>
      </w:r>
    </w:p>
    <w:p w:rsidR="00AD3F0F" w:rsidRPr="00D03009" w:rsidRDefault="00AD3F0F" w:rsidP="00A11DFD">
      <w:pPr>
        <w:autoSpaceDE w:val="0"/>
        <w:autoSpaceDN w:val="0"/>
        <w:adjustRightInd w:val="0"/>
        <w:ind w:firstLine="567"/>
        <w:rPr>
          <w:i/>
          <w:sz w:val="24"/>
        </w:rPr>
      </w:pPr>
      <w:r w:rsidRPr="00A11DFD">
        <w:rPr>
          <w:sz w:val="24"/>
        </w:rPr>
        <w:t>2</w:t>
      </w:r>
      <w:r w:rsidR="00A11DFD" w:rsidRPr="006710CD">
        <w:rPr>
          <w:sz w:val="24"/>
        </w:rPr>
        <w:t xml:space="preserve"> – </w:t>
      </w:r>
      <w:r w:rsidRPr="00A11DFD">
        <w:rPr>
          <w:sz w:val="24"/>
        </w:rPr>
        <w:t>вычисляют среднее в каждой ячейке</w:t>
      </w:r>
      <w:r w:rsidR="006710CD" w:rsidRPr="006710CD">
        <w:rPr>
          <w:sz w:val="24"/>
        </w:rPr>
        <w:t xml:space="preserve">: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pacing w:val="2"/>
                <w:sz w:val="24"/>
                <w:lang w:val="en-US"/>
              </w:rPr>
              <m:t>x</m:t>
            </m:r>
          </m:e>
        </m:acc>
        <m:r>
          <w:rPr>
            <w:rFonts w:ascii="Cambria Math" w:hAnsi="Cambria Math"/>
            <w:color w:val="000000" w:themeColor="text1"/>
            <w:spacing w:val="2"/>
            <w:sz w:val="24"/>
          </w:rPr>
          <m:t>=</m:t>
        </m:r>
      </m:oMath>
      <w:r w:rsidR="006710CD" w:rsidRPr="006710CD">
        <w:rPr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pacing w:val="2"/>
                <w:sz w:val="24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pacing w:val="2"/>
                <w:sz w:val="24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 w:themeColor="text1"/>
                <w:spacing w:val="2"/>
                <w:sz w:val="24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pacing w:val="2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color w:val="000000" w:themeColor="text1"/>
                <w:spacing w:val="2"/>
                <w:sz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pacing w:val="2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</w:rPr>
                  <m:t>i</m:t>
                </m:r>
              </m:sub>
            </m:sSub>
            <m:r>
              <w:rPr>
                <w:rFonts w:ascii="Cambria Math" w:hAnsi="Cambria Math"/>
                <w:color w:val="000000" w:themeColor="text1"/>
                <w:spacing w:val="2"/>
                <w:sz w:val="24"/>
              </w:rPr>
              <m:t>+…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pacing w:val="2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pacing w:val="2"/>
                    <w:sz w:val="24"/>
                  </w:rPr>
                  <m:t>n</m:t>
                </m:r>
              </m:sub>
            </m:sSub>
          </m:e>
        </m:nary>
      </m:oMath>
      <w:r w:rsidR="00D03009">
        <w:rPr>
          <w:color w:val="000000" w:themeColor="text1"/>
          <w:spacing w:val="2"/>
          <w:sz w:val="24"/>
        </w:rPr>
        <w:t>,</w:t>
      </w:r>
    </w:p>
    <w:p w:rsidR="00AD3F0F" w:rsidRPr="00A33C60" w:rsidRDefault="00AD3F0F" w:rsidP="00D03009">
      <w:pPr>
        <w:autoSpaceDE w:val="0"/>
        <w:autoSpaceDN w:val="0"/>
        <w:adjustRightInd w:val="0"/>
        <w:rPr>
          <w:sz w:val="24"/>
        </w:rPr>
      </w:pPr>
      <w:r w:rsidRPr="00A33C60">
        <w:rPr>
          <w:sz w:val="24"/>
        </w:rPr>
        <w:t>где </w:t>
      </w:r>
      <w:r w:rsidRPr="00D03009">
        <w:rPr>
          <w:i/>
          <w:sz w:val="24"/>
        </w:rPr>
        <w:t>x</w:t>
      </w:r>
      <w:r w:rsidRPr="00D03009">
        <w:rPr>
          <w:sz w:val="24"/>
          <w:vertAlign w:val="subscript"/>
        </w:rPr>
        <w:t>1</w:t>
      </w:r>
      <w:r w:rsidRPr="00A33C60">
        <w:rPr>
          <w:sz w:val="24"/>
        </w:rPr>
        <w:t> + …</w:t>
      </w:r>
      <w:r w:rsidR="00D03009" w:rsidRPr="00D03009">
        <w:rPr>
          <w:sz w:val="24"/>
        </w:rPr>
        <w:t>+</w:t>
      </w:r>
      <w:proofErr w:type="spellStart"/>
      <w:r w:rsidRPr="00D03009">
        <w:rPr>
          <w:i/>
          <w:sz w:val="24"/>
        </w:rPr>
        <w:t>x</w:t>
      </w:r>
      <w:r w:rsidRPr="00D03009">
        <w:rPr>
          <w:sz w:val="24"/>
          <w:vertAlign w:val="subscript"/>
        </w:rPr>
        <w:t>n</w:t>
      </w:r>
      <w:proofErr w:type="spellEnd"/>
      <w:r w:rsidRPr="00A33C60">
        <w:rPr>
          <w:sz w:val="24"/>
        </w:rPr>
        <w:t> являются отдельными результатами n параллельных опытов.</w:t>
      </w:r>
    </w:p>
    <w:p w:rsidR="00D03009" w:rsidRDefault="00AD3F0F" w:rsidP="00A33C60">
      <w:pPr>
        <w:autoSpaceDE w:val="0"/>
        <w:autoSpaceDN w:val="0"/>
        <w:adjustRightInd w:val="0"/>
        <w:ind w:firstLine="567"/>
        <w:rPr>
          <w:sz w:val="24"/>
        </w:rPr>
      </w:pPr>
      <w:r w:rsidRPr="00A33C60">
        <w:rPr>
          <w:sz w:val="24"/>
        </w:rPr>
        <w:t>3</w:t>
      </w:r>
      <w:r w:rsidR="00A33C60" w:rsidRPr="00D03009">
        <w:rPr>
          <w:sz w:val="24"/>
        </w:rPr>
        <w:t xml:space="preserve"> </w:t>
      </w:r>
      <w:r w:rsidR="00A33C60" w:rsidRPr="006710CD">
        <w:rPr>
          <w:sz w:val="24"/>
        </w:rPr>
        <w:t>–</w:t>
      </w:r>
      <w:r w:rsidRPr="00A33C60">
        <w:rPr>
          <w:sz w:val="24"/>
        </w:rPr>
        <w:t xml:space="preserve"> рассчитывают дисперсию для каждой ячейки:</w:t>
      </w:r>
    </w:p>
    <w:p w:rsidR="003E49C5" w:rsidRDefault="005D2DD0" w:rsidP="00A33C60">
      <w:pPr>
        <w:autoSpaceDE w:val="0"/>
        <w:autoSpaceDN w:val="0"/>
        <w:adjustRightInd w:val="0"/>
        <w:ind w:firstLine="567"/>
        <w:rPr>
          <w:sz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упрощенный метод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lang w:val="en-US"/>
                </w:rPr>
                <m:t>n-1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sz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</w:rPr>
                        <m:t>n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</w:rPr>
                                <m:t>i=1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</w:rPr>
                                <m:t>n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p>
                  </m:sSup>
                </m:e>
              </m:nary>
            </m:e>
          </m:d>
        </m:oMath>
      </m:oMathPara>
    </w:p>
    <w:p w:rsidR="00AD3F0F" w:rsidRPr="003E49C5" w:rsidRDefault="00AD3F0F" w:rsidP="003E49C5">
      <w:pPr>
        <w:autoSpaceDE w:val="0"/>
        <w:autoSpaceDN w:val="0"/>
        <w:adjustRightInd w:val="0"/>
        <w:rPr>
          <w:sz w:val="24"/>
        </w:rPr>
      </w:pPr>
      <w:proofErr w:type="spellStart"/>
      <w:r w:rsidRPr="003E49C5">
        <w:rPr>
          <w:sz w:val="24"/>
        </w:rPr>
        <w:t>т.e</w:t>
      </w:r>
      <w:proofErr w:type="spellEnd"/>
      <w:r w:rsidRPr="003E49C5">
        <w:rPr>
          <w:sz w:val="24"/>
        </w:rPr>
        <w:t>. сумма квадратов n параллельных опытов за вычетом квадрата суммы n параллельных опытов.</w:t>
      </w:r>
    </w:p>
    <w:p w:rsidR="00AD3F0F" w:rsidRPr="003E49C5" w:rsidRDefault="00AD3F0F" w:rsidP="003E49C5">
      <w:pPr>
        <w:autoSpaceDE w:val="0"/>
        <w:autoSpaceDN w:val="0"/>
        <w:adjustRightInd w:val="0"/>
        <w:ind w:firstLine="567"/>
        <w:rPr>
          <w:sz w:val="24"/>
        </w:rPr>
      </w:pPr>
      <w:r w:rsidRPr="003E49C5">
        <w:rPr>
          <w:sz w:val="24"/>
        </w:rPr>
        <w:t>4</w:t>
      </w:r>
      <w:r w:rsidR="003E49C5" w:rsidRPr="003E49C5">
        <w:rPr>
          <w:sz w:val="24"/>
        </w:rPr>
        <w:t xml:space="preserve"> </w:t>
      </w:r>
      <w:r w:rsidR="003E49C5">
        <w:rPr>
          <w:sz w:val="24"/>
        </w:rPr>
        <w:t>–</w:t>
      </w:r>
      <w:r w:rsidR="003E49C5" w:rsidRPr="003E49C5">
        <w:rPr>
          <w:sz w:val="24"/>
        </w:rPr>
        <w:t xml:space="preserve"> </w:t>
      </w:r>
      <w:r w:rsidRPr="003E49C5">
        <w:rPr>
          <w:sz w:val="24"/>
        </w:rPr>
        <w:t>продолжают анализ каждого базового элемента на возможные выбросы.</w:t>
      </w:r>
    </w:p>
    <w:p w:rsidR="00F11985" w:rsidRDefault="00AD3F0F" w:rsidP="003E49C5">
      <w:pPr>
        <w:autoSpaceDE w:val="0"/>
        <w:autoSpaceDN w:val="0"/>
        <w:adjustRightInd w:val="0"/>
        <w:ind w:firstLine="567"/>
        <w:rPr>
          <w:sz w:val="24"/>
        </w:rPr>
      </w:pPr>
      <w:r w:rsidRPr="003E49C5">
        <w:rPr>
          <w:sz w:val="24"/>
        </w:rPr>
        <w:t xml:space="preserve">Для анализа значимого расхождения между дисперсией можно следовать таблице F-распределения, но более вероятно применить известный критерий </w:t>
      </w:r>
      <w:proofErr w:type="spellStart"/>
      <w:r w:rsidRPr="003E49C5">
        <w:rPr>
          <w:sz w:val="24"/>
        </w:rPr>
        <w:t>Кохрена</w:t>
      </w:r>
      <w:proofErr w:type="spellEnd"/>
      <w:r w:rsidRPr="003E49C5">
        <w:rPr>
          <w:sz w:val="24"/>
        </w:rPr>
        <w:t>:</w:t>
      </w:r>
    </w:p>
    <w:p w:rsidR="003E49C5" w:rsidRPr="003E49C5" w:rsidRDefault="003E49C5" w:rsidP="003E49C5">
      <w:pPr>
        <w:autoSpaceDE w:val="0"/>
        <w:autoSpaceDN w:val="0"/>
        <w:adjustRightInd w:val="0"/>
        <w:ind w:firstLine="567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C=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max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bSup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p>
                  </m:sSubSup>
                </m:e>
              </m:nary>
            </m:den>
          </m:f>
        </m:oMath>
      </m:oMathPara>
    </w:p>
    <w:p w:rsidR="00AD3F0F" w:rsidRPr="003E49C5" w:rsidRDefault="00AD3F0F" w:rsidP="003E49C5">
      <w:pPr>
        <w:autoSpaceDE w:val="0"/>
        <w:autoSpaceDN w:val="0"/>
        <w:adjustRightInd w:val="0"/>
        <w:ind w:firstLine="567"/>
        <w:rPr>
          <w:sz w:val="24"/>
        </w:rPr>
      </w:pPr>
      <w:r w:rsidRPr="003E49C5">
        <w:rPr>
          <w:sz w:val="24"/>
        </w:rPr>
        <w:t xml:space="preserve">Это отношение более высокой дисперсии и суммы дисперсий от всех лабораторий для сравнения с критическими значениями в соответствующей таблице, сопровождающей критерий </w:t>
      </w:r>
      <w:proofErr w:type="spellStart"/>
      <w:r w:rsidRPr="003E49C5">
        <w:rPr>
          <w:sz w:val="24"/>
        </w:rPr>
        <w:t>Кохрена</w:t>
      </w:r>
      <w:proofErr w:type="spellEnd"/>
      <w:r w:rsidRPr="003E49C5">
        <w:rPr>
          <w:sz w:val="24"/>
        </w:rPr>
        <w:t>.</w:t>
      </w:r>
      <w:r w:rsidRPr="003E49C5">
        <w:rPr>
          <w:sz w:val="24"/>
        </w:rPr>
        <w:tab/>
      </w:r>
    </w:p>
    <w:p w:rsidR="00AD3F0F" w:rsidRDefault="00AD3F0F" w:rsidP="003E49C5">
      <w:pPr>
        <w:autoSpaceDE w:val="0"/>
        <w:autoSpaceDN w:val="0"/>
        <w:adjustRightInd w:val="0"/>
        <w:ind w:firstLine="567"/>
        <w:rPr>
          <w:sz w:val="24"/>
        </w:rPr>
      </w:pPr>
      <w:r w:rsidRPr="003E49C5">
        <w:rPr>
          <w:sz w:val="24"/>
        </w:rPr>
        <w:t xml:space="preserve">5 </w:t>
      </w:r>
      <w:r w:rsidR="003E49C5">
        <w:rPr>
          <w:sz w:val="24"/>
        </w:rPr>
        <w:t>–</w:t>
      </w:r>
      <w:r w:rsidR="003E49C5" w:rsidRPr="003E49C5">
        <w:rPr>
          <w:sz w:val="24"/>
        </w:rPr>
        <w:t xml:space="preserve"> </w:t>
      </w:r>
      <w:r w:rsidRPr="003E49C5">
        <w:rPr>
          <w:sz w:val="24"/>
        </w:rPr>
        <w:t xml:space="preserve">после принятия решения о результате 4) переходят к оценке повторяемости </w:t>
      </w:r>
      <w:r w:rsidR="003E49C5" w:rsidRPr="003E49C5">
        <w:rPr>
          <w:sz w:val="24"/>
        </w:rPr>
        <w:t>дисперсии на</w:t>
      </w:r>
      <w:r w:rsidRPr="003E49C5">
        <w:rPr>
          <w:sz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r.j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</m:oMath>
      <w:r w:rsidRPr="003E49C5">
        <w:rPr>
          <w:sz w:val="24"/>
        </w:rPr>
        <w:t xml:space="preserve"> каждом уровне</w:t>
      </w:r>
    </w:p>
    <w:p w:rsidR="003E49C5" w:rsidRDefault="003E49C5" w:rsidP="003E49C5">
      <w:pPr>
        <w:autoSpaceDE w:val="0"/>
        <w:autoSpaceDN w:val="0"/>
        <w:adjustRightInd w:val="0"/>
        <w:ind w:firstLine="567"/>
        <w:rPr>
          <w:sz w:val="24"/>
        </w:rPr>
      </w:pPr>
    </w:p>
    <w:p w:rsidR="003E49C5" w:rsidRPr="004D2778" w:rsidRDefault="005D2DD0" w:rsidP="003E49C5">
      <w:pPr>
        <w:autoSpaceDE w:val="0"/>
        <w:autoSpaceDN w:val="0"/>
        <w:adjustRightInd w:val="0"/>
        <w:ind w:firstLine="567"/>
        <w:rPr>
          <w:sz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r.j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p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p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-1</m:t>
                    </m:r>
                  </m:e>
                </m:d>
              </m:e>
            </m:nary>
          </m:den>
        </m:f>
      </m:oMath>
      <w:r w:rsidR="004D2778" w:rsidRPr="004D2778">
        <w:rPr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сумма дисперсий ячеек</m:t>
            </m:r>
          </m:num>
          <m:den>
            <m:r>
              <w:rPr>
                <w:rFonts w:ascii="Cambria Math" w:hAnsi="Cambria Math"/>
                <w:sz w:val="24"/>
              </w:rPr>
              <m:t>степени свободы</m:t>
            </m:r>
          </m:den>
        </m:f>
      </m:oMath>
      <w:r w:rsidR="004D2778">
        <w:rPr>
          <w:sz w:val="24"/>
        </w:rPr>
        <w:t xml:space="preserve">, </w:t>
      </w:r>
      <w:r w:rsidR="004D2778">
        <w:rPr>
          <w:sz w:val="24"/>
          <w:lang w:val="en-US"/>
        </w:rPr>
        <w:t>j</w:t>
      </w:r>
      <w:r w:rsidR="004D2778" w:rsidRPr="004D2778">
        <w:rPr>
          <w:sz w:val="24"/>
        </w:rPr>
        <w:t xml:space="preserve"> </w:t>
      </w:r>
      <w:r w:rsidR="004D2778">
        <w:rPr>
          <w:sz w:val="24"/>
        </w:rPr>
        <w:t>–</w:t>
      </w:r>
      <w:r w:rsidR="004D2778" w:rsidRPr="004D2778">
        <w:rPr>
          <w:sz w:val="24"/>
        </w:rPr>
        <w:t xml:space="preserve"> </w:t>
      </w:r>
      <w:r w:rsidR="004D2778">
        <w:rPr>
          <w:sz w:val="24"/>
        </w:rPr>
        <w:t>каждый уровень</w:t>
      </w:r>
    </w:p>
    <w:p w:rsidR="004D2778" w:rsidRDefault="004D2778" w:rsidP="004D2778">
      <w:pPr>
        <w:autoSpaceDE w:val="0"/>
        <w:autoSpaceDN w:val="0"/>
        <w:adjustRightInd w:val="0"/>
        <w:ind w:firstLine="567"/>
        <w:rPr>
          <w:sz w:val="24"/>
        </w:rPr>
      </w:pPr>
    </w:p>
    <w:p w:rsidR="004D2778" w:rsidRDefault="00AD3F0F" w:rsidP="004D2778">
      <w:pPr>
        <w:autoSpaceDE w:val="0"/>
        <w:autoSpaceDN w:val="0"/>
        <w:adjustRightInd w:val="0"/>
        <w:ind w:firstLine="567"/>
        <w:rPr>
          <w:sz w:val="24"/>
        </w:rPr>
      </w:pPr>
      <w:r w:rsidRPr="004D2778">
        <w:rPr>
          <w:sz w:val="24"/>
        </w:rPr>
        <w:t>6</w:t>
      </w:r>
      <w:r w:rsidR="004D2778">
        <w:rPr>
          <w:sz w:val="24"/>
        </w:rPr>
        <w:t xml:space="preserve"> – </w:t>
      </w:r>
      <w:r w:rsidRPr="004D2778">
        <w:rPr>
          <w:sz w:val="24"/>
        </w:rPr>
        <w:t>вычисляют дисперсию между лабораториями 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L</m:t>
            </m:r>
            <m:r>
              <w:rPr>
                <w:rFonts w:ascii="Cambria Math" w:hAnsi="Cambria Math"/>
                <w:sz w:val="24"/>
              </w:rPr>
              <m:t>.j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</m:oMath>
      <w:r w:rsidRPr="004D2778">
        <w:rPr>
          <w:sz w:val="24"/>
        </w:rPr>
        <w:t xml:space="preserve">  </w:t>
      </w:r>
    </w:p>
    <w:p w:rsidR="00AD3F0F" w:rsidRDefault="005D2DD0" w:rsidP="004D2778">
      <w:pPr>
        <w:autoSpaceDE w:val="0"/>
        <w:autoSpaceDN w:val="0"/>
        <w:adjustRightInd w:val="0"/>
        <w:ind w:firstLine="567"/>
        <w:rPr>
          <w:color w:val="000000" w:themeColor="text1"/>
          <w:spacing w:val="2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L</m:t>
            </m:r>
            <m:r>
              <w:rPr>
                <w:rFonts w:ascii="Cambria Math" w:hAnsi="Cambria Math"/>
                <w:sz w:val="24"/>
              </w:rPr>
              <m:t>.j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dj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rj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acc>
                  <m:accPr>
                    <m:chr m:val="̿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4"/>
                  </w:rPr>
                  <m:t>j</m:t>
                </m:r>
              </m:sub>
            </m:sSub>
          </m:den>
        </m:f>
      </m:oMath>
      <w:r w:rsidR="004D2778" w:rsidRPr="004D2778">
        <w:rPr>
          <w:sz w:val="24"/>
        </w:rPr>
        <w:t xml:space="preserve">  </w:t>
      </w:r>
      <w:r w:rsidR="00AD3F0F" w:rsidRPr="004D2778">
        <w:rPr>
          <w:color w:val="000000" w:themeColor="text1"/>
          <w:spacing w:val="2"/>
          <w:sz w:val="24"/>
        </w:rPr>
        <w:t>,</w:t>
      </w:r>
      <w:r w:rsidR="00AD3F0F">
        <w:rPr>
          <w:color w:val="000000" w:themeColor="text1"/>
          <w:spacing w:val="2"/>
          <w:szCs w:val="28"/>
        </w:rPr>
        <w:t xml:space="preserve"> </w:t>
      </w:r>
    </w:p>
    <w:p w:rsidR="00AD3F0F" w:rsidRDefault="00AD3F0F" w:rsidP="004D2778">
      <w:pPr>
        <w:autoSpaceDE w:val="0"/>
        <w:autoSpaceDN w:val="0"/>
        <w:adjustRightInd w:val="0"/>
        <w:rPr>
          <w:sz w:val="24"/>
        </w:rPr>
      </w:pPr>
      <w:r w:rsidRPr="004D2778">
        <w:rPr>
          <w:sz w:val="24"/>
        </w:rPr>
        <w:t>где</w:t>
      </w:r>
      <m:oMath>
        <m:r>
          <w:rPr>
            <w:rFonts w:ascii="Cambria Math" w:hAnsi="Cambria Math"/>
            <w:sz w:val="24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d.j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p-1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</w:rPr>
              <m:t>p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i</m:t>
                            </m:r>
                          </m:sub>
                        </m:sSub>
                      </m:e>
                    </m:acc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acc>
                      <m:accPr>
                        <m:chr m:val="̿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j</m:t>
                            </m:r>
                          </m:sub>
                        </m:sSub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nary>
      </m:oMath>
      <w:r w:rsidRPr="004D2778">
        <w:rPr>
          <w:sz w:val="24"/>
        </w:rPr>
        <w:t xml:space="preserve"> </w:t>
      </w:r>
      <w:r w:rsidR="004D2778" w:rsidRPr="004D2778">
        <w:rPr>
          <w:sz w:val="24"/>
        </w:rPr>
        <w:t xml:space="preserve"> – </w:t>
      </w:r>
      <w:r w:rsidRPr="004D2778">
        <w:rPr>
          <w:sz w:val="24"/>
        </w:rPr>
        <w:t xml:space="preserve">дисперсия на уровне всех лабораторий </w:t>
      </w:r>
    </w:p>
    <w:p w:rsidR="005C7C9C" w:rsidRDefault="004D2778" w:rsidP="005C7C9C">
      <w:pPr>
        <w:autoSpaceDE w:val="0"/>
        <w:autoSpaceDN w:val="0"/>
        <w:adjustRightInd w:val="0"/>
        <w:rPr>
          <w:sz w:val="24"/>
        </w:rPr>
      </w:pPr>
      <w:r>
        <w:rPr>
          <w:sz w:val="24"/>
          <w:lang w:val="kk-KZ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acc>
              <m:accPr>
                <m:chr m:val="̿"/>
                <m:ctrlPr>
                  <w:rPr>
                    <w:rFonts w:ascii="Cambria Math" w:hAnsi="Cambria Math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</m:acc>
          </m:e>
          <m:sub>
            <m:r>
              <w:rPr>
                <w:rFonts w:ascii="Cambria Math" w:hAnsi="Cambria Math"/>
                <w:sz w:val="24"/>
              </w:rPr>
              <m:t>j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p-1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p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i=1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p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</w:rPr>
                                  <m:t>i</m:t>
                                </m:r>
                              </m:sub>
                            </m:sSub>
                          </m:e>
                        </m:nary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e>
            </m:nary>
          </m:e>
        </m:d>
      </m:oMath>
      <w:r w:rsidR="005C7C9C">
        <w:rPr>
          <w:sz w:val="24"/>
        </w:rPr>
        <w:t xml:space="preserve"> – </w:t>
      </w:r>
      <w:r w:rsidR="00AD3F0F" w:rsidRPr="004D2778">
        <w:rPr>
          <w:sz w:val="24"/>
        </w:rPr>
        <w:t>число параллельных опытов на ячейку.</w:t>
      </w:r>
    </w:p>
    <w:p w:rsidR="005C7C9C" w:rsidRDefault="00AD3F0F" w:rsidP="004D2778">
      <w:pPr>
        <w:autoSpaceDE w:val="0"/>
        <w:autoSpaceDN w:val="0"/>
        <w:adjustRightInd w:val="0"/>
        <w:ind w:firstLine="567"/>
        <w:rPr>
          <w:sz w:val="24"/>
        </w:rPr>
      </w:pPr>
      <w:r w:rsidRPr="004D2778">
        <w:rPr>
          <w:sz w:val="24"/>
        </w:rPr>
        <w:t>7</w:t>
      </w:r>
      <w:r w:rsidR="005C7C9C">
        <w:rPr>
          <w:sz w:val="24"/>
        </w:rPr>
        <w:t xml:space="preserve"> – </w:t>
      </w:r>
      <w:r w:rsidRPr="004D2778">
        <w:rPr>
          <w:sz w:val="24"/>
        </w:rPr>
        <w:t>определяют дисперсию воспроизводимости 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R</m:t>
            </m:r>
            <m:r>
              <w:rPr>
                <w:rFonts w:ascii="Cambria Math" w:hAnsi="Cambria Math"/>
                <w:sz w:val="24"/>
              </w:rPr>
              <m:t>.j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</m:oMath>
      <w:r w:rsidRPr="004D2778">
        <w:rPr>
          <w:sz w:val="24"/>
        </w:rPr>
        <w:t xml:space="preserve"> </w:t>
      </w:r>
    </w:p>
    <w:p w:rsidR="005C7C9C" w:rsidRPr="005C7C9C" w:rsidRDefault="005D2DD0" w:rsidP="004D2778">
      <w:pPr>
        <w:autoSpaceDE w:val="0"/>
        <w:autoSpaceDN w:val="0"/>
        <w:adjustRightInd w:val="0"/>
        <w:ind w:firstLine="567"/>
        <w:rPr>
          <w:i/>
          <w:sz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R</m:t>
            </m:r>
            <m:r>
              <w:rPr>
                <w:rFonts w:ascii="Cambria Math" w:hAnsi="Cambria Math"/>
                <w:sz w:val="24"/>
              </w:rPr>
              <m:t>.j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</m:oMath>
      <w:r w:rsidR="005C7C9C" w:rsidRPr="005D2DD0">
        <w:rPr>
          <w:sz w:val="24"/>
        </w:rPr>
        <w:t>=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L</m:t>
            </m:r>
            <m:r>
              <w:rPr>
                <w:rFonts w:ascii="Cambria Math" w:hAnsi="Cambria Math"/>
                <w:sz w:val="24"/>
              </w:rPr>
              <m:t>.j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+</m:t>
        </m:r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r.j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</m:oMath>
      <w:r w:rsidR="005C7C9C" w:rsidRPr="004D2778">
        <w:rPr>
          <w:sz w:val="24"/>
        </w:rPr>
        <w:t xml:space="preserve"> </w:t>
      </w:r>
    </w:p>
    <w:p w:rsidR="005C7C9C" w:rsidRDefault="00AD3F0F" w:rsidP="004D2778">
      <w:pPr>
        <w:autoSpaceDE w:val="0"/>
        <w:autoSpaceDN w:val="0"/>
        <w:adjustRightInd w:val="0"/>
        <w:ind w:firstLine="567"/>
        <w:rPr>
          <w:sz w:val="24"/>
        </w:rPr>
      </w:pPr>
      <w:r w:rsidRPr="004D2778">
        <w:rPr>
          <w:sz w:val="24"/>
        </w:rPr>
        <w:t xml:space="preserve">8 </w:t>
      </w:r>
      <w:r w:rsidR="005C7C9C">
        <w:rPr>
          <w:sz w:val="24"/>
        </w:rPr>
        <w:t>–</w:t>
      </w:r>
      <w:r w:rsidRPr="004D2778">
        <w:rPr>
          <w:sz w:val="24"/>
        </w:rPr>
        <w:t xml:space="preserve"> стандартные отклонения будут следующими </w:t>
      </w:r>
    </w:p>
    <w:p w:rsidR="005C7C9C" w:rsidRDefault="005D2DD0" w:rsidP="004D2778">
      <w:pPr>
        <w:autoSpaceDE w:val="0"/>
        <w:autoSpaceDN w:val="0"/>
        <w:adjustRightInd w:val="0"/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r.j</m:t>
            </m:r>
          </m:sub>
        </m:sSub>
        <m:r>
          <w:rPr>
            <w:rFonts w:ascii="Cambria Math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bSup>
                  </m:e>
                </m:nary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</m:d>
                  </m:e>
                </m:nary>
              </m:den>
            </m:f>
          </m:e>
        </m:rad>
      </m:oMath>
      <w:r w:rsidR="005C7C9C" w:rsidRPr="005C7C9C">
        <w:rPr>
          <w:sz w:val="24"/>
        </w:rPr>
        <w:t xml:space="preserve"> </w:t>
      </w:r>
      <w:r w:rsidR="005C7C9C">
        <w:rPr>
          <w:sz w:val="24"/>
        </w:rPr>
        <w:t>–</w:t>
      </w:r>
      <w:r w:rsidR="00AD3F0F" w:rsidRPr="004D2778">
        <w:rPr>
          <w:sz w:val="24"/>
        </w:rPr>
        <w:t xml:space="preserve"> повторяемость (сходимость).</w:t>
      </w:r>
    </w:p>
    <w:p w:rsidR="005C7C9C" w:rsidRDefault="005D2DD0" w:rsidP="004D2778">
      <w:pPr>
        <w:autoSpaceDE w:val="0"/>
        <w:autoSpaceDN w:val="0"/>
        <w:adjustRightInd w:val="0"/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R.j</m:t>
            </m:r>
          </m:sub>
        </m:sSub>
        <m:r>
          <w:rPr>
            <w:rFonts w:ascii="Cambria Math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  <w:lang w:val="en-US"/>
                  </w:rPr>
                  <m:t>L</m:t>
                </m:r>
                <m:r>
                  <w:rPr>
                    <w:rFonts w:ascii="Cambria Math" w:hAnsi="Cambria Math"/>
                    <w:sz w:val="24"/>
                  </w:rPr>
                  <m:t>.j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r.j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</m:t>
            </m:r>
          </m:e>
        </m:rad>
      </m:oMath>
      <w:r w:rsidR="00AD3F0F" w:rsidRPr="004D2778">
        <w:rPr>
          <w:sz w:val="24"/>
        </w:rPr>
        <w:t> </w:t>
      </w:r>
      <w:r w:rsidR="005C7C9C">
        <w:rPr>
          <w:sz w:val="24"/>
        </w:rPr>
        <w:t>–</w:t>
      </w:r>
      <w:r w:rsidR="00AD3F0F" w:rsidRPr="004D2778">
        <w:rPr>
          <w:sz w:val="24"/>
        </w:rPr>
        <w:t xml:space="preserve"> воспроизводимость.</w:t>
      </w:r>
    </w:p>
    <w:p w:rsidR="005C7C9C" w:rsidRDefault="005C7C9C" w:rsidP="004D2778">
      <w:pPr>
        <w:autoSpaceDE w:val="0"/>
        <w:autoSpaceDN w:val="0"/>
        <w:adjustRightInd w:val="0"/>
        <w:ind w:firstLine="567"/>
        <w:rPr>
          <w:sz w:val="24"/>
        </w:rPr>
      </w:pPr>
    </w:p>
    <w:p w:rsidR="00AD3F0F" w:rsidRDefault="00AD3F0F" w:rsidP="004D2778">
      <w:pPr>
        <w:autoSpaceDE w:val="0"/>
        <w:autoSpaceDN w:val="0"/>
        <w:adjustRightInd w:val="0"/>
        <w:ind w:firstLine="567"/>
        <w:rPr>
          <w:b/>
          <w:sz w:val="24"/>
        </w:rPr>
      </w:pPr>
      <w:r w:rsidRPr="005C7C9C">
        <w:rPr>
          <w:b/>
          <w:sz w:val="24"/>
        </w:rPr>
        <w:t>В.4 Распределение Стьюдента</w:t>
      </w:r>
    </w:p>
    <w:p w:rsidR="005C7C9C" w:rsidRPr="005C7C9C" w:rsidRDefault="005C7C9C" w:rsidP="004D2778">
      <w:pPr>
        <w:autoSpaceDE w:val="0"/>
        <w:autoSpaceDN w:val="0"/>
        <w:adjustRightInd w:val="0"/>
        <w:ind w:firstLine="567"/>
        <w:rPr>
          <w:b/>
          <w:sz w:val="24"/>
        </w:rPr>
      </w:pPr>
    </w:p>
    <w:p w:rsidR="00AD3F0F" w:rsidRPr="004D2778" w:rsidRDefault="00AD3F0F" w:rsidP="004D2778">
      <w:pPr>
        <w:autoSpaceDE w:val="0"/>
        <w:autoSpaceDN w:val="0"/>
        <w:adjustRightInd w:val="0"/>
        <w:ind w:firstLine="567"/>
        <w:rPr>
          <w:sz w:val="24"/>
        </w:rPr>
      </w:pPr>
      <w:r w:rsidRPr="004D2778">
        <w:rPr>
          <w:sz w:val="24"/>
        </w:rPr>
        <w:t>См. таблицу B.1.</w:t>
      </w:r>
    </w:p>
    <w:p w:rsidR="00AD3F0F" w:rsidRDefault="00AD3F0F" w:rsidP="00AD3F0F">
      <w:pPr>
        <w:autoSpaceDE w:val="0"/>
        <w:autoSpaceDN w:val="0"/>
        <w:adjustRightInd w:val="0"/>
        <w:ind w:firstLine="567"/>
        <w:rPr>
          <w:i/>
          <w:sz w:val="24"/>
        </w:rPr>
      </w:pPr>
    </w:p>
    <w:p w:rsidR="005C7C9C" w:rsidRDefault="005C7C9C" w:rsidP="005C7C9C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C7C9C">
        <w:rPr>
          <w:b/>
          <w:sz w:val="24"/>
        </w:rPr>
        <w:t xml:space="preserve">Таблица В.1 </w:t>
      </w:r>
      <w:r>
        <w:rPr>
          <w:b/>
          <w:sz w:val="24"/>
        </w:rPr>
        <w:t>–</w:t>
      </w:r>
      <w:r w:rsidRPr="005C7C9C">
        <w:rPr>
          <w:b/>
          <w:sz w:val="24"/>
        </w:rPr>
        <w:t xml:space="preserve"> Уровень </w:t>
      </w:r>
      <w:r w:rsidRPr="005C7C9C">
        <w:rPr>
          <w:b/>
          <w:i/>
          <w:sz w:val="24"/>
        </w:rPr>
        <w:t>t</w:t>
      </w:r>
      <w:r w:rsidRPr="005C7C9C">
        <w:rPr>
          <w:b/>
          <w:sz w:val="24"/>
        </w:rPr>
        <w:t xml:space="preserve">-распределения в зависимости от n степеней свободы на выбранном уровне доверия </w:t>
      </w:r>
      <w:r w:rsidRPr="005C7C9C">
        <w:rPr>
          <w:b/>
          <w:i/>
          <w:sz w:val="24"/>
        </w:rPr>
        <w:t>S</w:t>
      </w:r>
    </w:p>
    <w:p w:rsidR="005C7C9C" w:rsidRPr="005C7C9C" w:rsidRDefault="005C7C9C" w:rsidP="005C7C9C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276"/>
        <w:gridCol w:w="1134"/>
        <w:gridCol w:w="1275"/>
        <w:gridCol w:w="1418"/>
        <w:gridCol w:w="1276"/>
        <w:gridCol w:w="1134"/>
        <w:gridCol w:w="1275"/>
      </w:tblGrid>
      <w:tr w:rsidR="005C7C9C" w:rsidRPr="005C7C9C" w:rsidTr="00F11985">
        <w:trPr>
          <w:trHeight w:val="15"/>
        </w:trPr>
        <w:tc>
          <w:tcPr>
            <w:tcW w:w="1418" w:type="dxa"/>
            <w:hideMark/>
          </w:tcPr>
          <w:p w:rsidR="005C7C9C" w:rsidRPr="005C7C9C" w:rsidRDefault="005C7C9C" w:rsidP="005C7C9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hideMark/>
          </w:tcPr>
          <w:p w:rsidR="005C7C9C" w:rsidRPr="005C7C9C" w:rsidRDefault="005C7C9C" w:rsidP="005C7C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hideMark/>
          </w:tcPr>
          <w:p w:rsidR="005C7C9C" w:rsidRPr="005C7C9C" w:rsidRDefault="005C7C9C" w:rsidP="005C7C9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:rsidR="005C7C9C" w:rsidRPr="005C7C9C" w:rsidRDefault="005C7C9C" w:rsidP="005C7C9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hideMark/>
          </w:tcPr>
          <w:p w:rsidR="005C7C9C" w:rsidRPr="005C7C9C" w:rsidRDefault="005C7C9C" w:rsidP="005C7C9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hideMark/>
          </w:tcPr>
          <w:p w:rsidR="005C7C9C" w:rsidRPr="005C7C9C" w:rsidRDefault="005C7C9C" w:rsidP="005C7C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hideMark/>
          </w:tcPr>
          <w:p w:rsidR="005C7C9C" w:rsidRPr="005C7C9C" w:rsidRDefault="005C7C9C" w:rsidP="005C7C9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:rsidR="005C7C9C" w:rsidRPr="005C7C9C" w:rsidRDefault="005C7C9C" w:rsidP="005C7C9C">
            <w:pPr>
              <w:rPr>
                <w:sz w:val="22"/>
                <w:szCs w:val="22"/>
              </w:rPr>
            </w:pP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Число испытаний 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Статистическая определенность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Число испытаний 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Статистическая определенность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i/>
                <w:iCs/>
                <w:color w:val="000000" w:themeColor="text1"/>
                <w:sz w:val="22"/>
                <w:szCs w:val="22"/>
              </w:rPr>
              <w:t>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i/>
                <w:iCs/>
                <w:color w:val="000000" w:themeColor="text1"/>
                <w:sz w:val="22"/>
                <w:szCs w:val="22"/>
              </w:rPr>
              <w:t>S</w:t>
            </w:r>
            <w:r w:rsidRPr="005C7C9C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=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95,5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i/>
                <w:iCs/>
                <w:color w:val="000000" w:themeColor="text1"/>
                <w:sz w:val="22"/>
                <w:szCs w:val="22"/>
              </w:rPr>
              <w:t>S</w:t>
            </w:r>
            <w:r w:rsidRPr="005C7C9C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=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99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i/>
                <w:iCs/>
                <w:color w:val="000000" w:themeColor="text1"/>
                <w:sz w:val="22"/>
                <w:szCs w:val="22"/>
              </w:rPr>
              <w:t>S</w:t>
            </w:r>
            <w:r w:rsidRPr="005C7C9C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=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99,9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i/>
                <w:iCs/>
                <w:color w:val="000000" w:themeColor="text1"/>
                <w:sz w:val="22"/>
                <w:szCs w:val="22"/>
              </w:rPr>
              <w:t>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i/>
                <w:iCs/>
                <w:color w:val="000000" w:themeColor="text1"/>
                <w:sz w:val="22"/>
                <w:szCs w:val="22"/>
              </w:rPr>
              <w:t>S</w:t>
            </w:r>
            <w:r w:rsidRPr="005C7C9C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=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95,5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i/>
                <w:iCs/>
                <w:color w:val="000000" w:themeColor="text1"/>
                <w:sz w:val="22"/>
                <w:szCs w:val="22"/>
              </w:rPr>
              <w:t>S</w:t>
            </w:r>
            <w:r w:rsidRPr="005C7C9C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=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99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i/>
                <w:iCs/>
                <w:color w:val="000000" w:themeColor="text1"/>
                <w:sz w:val="22"/>
                <w:szCs w:val="22"/>
              </w:rPr>
              <w:t>S</w:t>
            </w:r>
            <w:r w:rsidRPr="005C7C9C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=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99,9</w:t>
            </w:r>
            <w:r w:rsidRPr="005C7C9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C7C9C">
              <w:rPr>
                <w:color w:val="000000" w:themeColor="text1"/>
                <w:sz w:val="22"/>
                <w:szCs w:val="22"/>
              </w:rPr>
              <w:t>%</w:t>
            </w:r>
          </w:p>
        </w:tc>
      </w:tr>
      <w:tr w:rsidR="005C7C9C" w:rsidRPr="005C7C9C" w:rsidTr="00F11985">
        <w:tc>
          <w:tcPr>
            <w:tcW w:w="141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12,71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63,66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636,62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2,0566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2,779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3,707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9,92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31,60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2,771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3,690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5,84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12,94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2,763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3,674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2,78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8,61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2,756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3,659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6,86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2,750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3,646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3,71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5,96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2,724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3,592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5,41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3,551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5,04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2,689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3,521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4,78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3,496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3,17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4,59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3,460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4,44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2,648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3,435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4,32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2,638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3,416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2,631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3,402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2,98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3,390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2,95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2,617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3,373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2,92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4,02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3,361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3,352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2,88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3,346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2,86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2,601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3,340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2,85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2,592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3,324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2,831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3,819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2,588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3,315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3,792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2,586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3,310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2,807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3,767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2,581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3,300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2,064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2,797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3,745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F11985">
            <w:pPr>
              <w:jc w:val="center"/>
              <w:rPr>
                <w:sz w:val="22"/>
                <w:szCs w:val="22"/>
              </w:rPr>
            </w:pPr>
            <w:r w:rsidRPr="005C7C9C">
              <w:rPr>
                <w:rStyle w:val="fontstyle01"/>
                <w:sz w:val="22"/>
                <w:szCs w:val="22"/>
              </w:rPr>
              <w:sym w:font="Symbol" w:char="F0A5"/>
            </w:r>
            <w:r w:rsidRPr="005C7C9C">
              <w:rPr>
                <w:color w:val="000000" w:themeColor="text1"/>
                <w:sz w:val="22"/>
                <w:szCs w:val="22"/>
              </w:rPr>
              <w:fldChar w:fldCharType="begin"/>
            </w:r>
            <w:r w:rsidRPr="005C7C9C">
              <w:rPr>
                <w:color w:val="000000" w:themeColor="text1"/>
                <w:sz w:val="22"/>
                <w:szCs w:val="22"/>
              </w:rPr>
              <w:instrText xml:space="preserve"> INCLUDEPICTURE "data:image/jpeg;base64,R0lGODdhEAANAIABAAAAAP///ywAAAAAEAANAAACH4yPqbvg5l6SIFR7T5Zwomx5EAhi3cVpVMS0%0A7gvHSQEAOw==" \* MERGEFORMATINET </w:instrText>
            </w:r>
            <w:r w:rsidRPr="005C7C9C">
              <w:rPr>
                <w:color w:val="000000" w:themeColor="text1"/>
                <w:sz w:val="22"/>
                <w:szCs w:val="22"/>
              </w:rPr>
              <w:fldChar w:fldCharType="separate"/>
            </w:r>
            <w:r w:rsidR="005D2DD0">
              <w:rPr>
                <w:color w:val="000000" w:themeColor="text1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ГОСТ Р 56604-2015/ISO/TR 24697:2011 Материалы и изделия текстильные. Руководство по определению прецизионности стандартного метода испытания путем межлабораторных испытаний" style="width:12.75pt;height:9pt"/>
              </w:pict>
            </w:r>
            <w:r w:rsidRPr="005C7C9C">
              <w:rPr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1,962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2,576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C7C9C">
              <w:rPr>
                <w:color w:val="000000" w:themeColor="text1"/>
                <w:sz w:val="22"/>
                <w:szCs w:val="22"/>
              </w:rPr>
              <w:t>3,291</w:t>
            </w:r>
          </w:p>
        </w:tc>
      </w:tr>
      <w:tr w:rsidR="005C7C9C" w:rsidRPr="005C7C9C" w:rsidTr="00F11985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5C7C9C">
              <w:rPr>
                <w:color w:val="000000" w:themeColor="text1"/>
                <w:spacing w:val="2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5C7C9C">
              <w:rPr>
                <w:color w:val="000000" w:themeColor="text1"/>
                <w:spacing w:val="2"/>
                <w:sz w:val="22"/>
                <w:szCs w:val="22"/>
              </w:rPr>
              <w:t>2,060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5C7C9C">
              <w:rPr>
                <w:color w:val="000000" w:themeColor="text1"/>
                <w:spacing w:val="2"/>
                <w:sz w:val="22"/>
                <w:szCs w:val="22"/>
              </w:rPr>
              <w:t>2,787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5C7C9C">
              <w:rPr>
                <w:color w:val="000000" w:themeColor="text1"/>
                <w:spacing w:val="2"/>
                <w:sz w:val="22"/>
                <w:szCs w:val="22"/>
              </w:rPr>
              <w:t>3,725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F11985" w:rsidP="00F11985">
            <w:pPr>
              <w:jc w:val="center"/>
              <w:rPr>
                <w:color w:val="000000" w:themeColor="text1"/>
                <w:spacing w:val="2"/>
                <w:sz w:val="22"/>
                <w:szCs w:val="22"/>
              </w:rPr>
            </w:pPr>
            <w:r w:rsidRPr="000C2AFC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F11985" w:rsidP="00F119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C2AFC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F11985" w:rsidP="00F119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C2AFC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5C7C9C" w:rsidRDefault="00F11985" w:rsidP="00F11985">
            <w:pPr>
              <w:jc w:val="center"/>
              <w:rPr>
                <w:color w:val="000000" w:themeColor="text1"/>
                <w:spacing w:val="2"/>
                <w:sz w:val="22"/>
                <w:szCs w:val="22"/>
              </w:rPr>
            </w:pPr>
            <w:r w:rsidRPr="000C2AFC">
              <w:rPr>
                <w:color w:val="000000" w:themeColor="text1"/>
                <w:sz w:val="24"/>
              </w:rPr>
              <w:t>-</w:t>
            </w:r>
          </w:p>
        </w:tc>
      </w:tr>
    </w:tbl>
    <w:p w:rsidR="005C7C9C" w:rsidRPr="00063FD8" w:rsidRDefault="005C7C9C" w:rsidP="005C7C9C">
      <w:pPr>
        <w:ind w:firstLine="709"/>
        <w:rPr>
          <w:color w:val="000000" w:themeColor="text1"/>
          <w:szCs w:val="28"/>
        </w:rPr>
      </w:pPr>
    </w:p>
    <w:p w:rsidR="00F11985" w:rsidRDefault="00F11985" w:rsidP="00F11985">
      <w:pPr>
        <w:autoSpaceDE w:val="0"/>
        <w:autoSpaceDN w:val="0"/>
        <w:adjustRightInd w:val="0"/>
        <w:ind w:firstLine="567"/>
        <w:rPr>
          <w:b/>
          <w:sz w:val="24"/>
        </w:rPr>
      </w:pPr>
    </w:p>
    <w:p w:rsidR="00F11985" w:rsidRDefault="00F11985" w:rsidP="00F11985">
      <w:pPr>
        <w:autoSpaceDE w:val="0"/>
        <w:autoSpaceDN w:val="0"/>
        <w:adjustRightInd w:val="0"/>
        <w:ind w:firstLine="567"/>
        <w:rPr>
          <w:b/>
          <w:sz w:val="24"/>
        </w:rPr>
      </w:pPr>
    </w:p>
    <w:p w:rsidR="00F11985" w:rsidRDefault="005C7C9C" w:rsidP="00F11985">
      <w:pPr>
        <w:autoSpaceDE w:val="0"/>
        <w:autoSpaceDN w:val="0"/>
        <w:adjustRightInd w:val="0"/>
        <w:ind w:firstLine="567"/>
        <w:rPr>
          <w:b/>
          <w:sz w:val="24"/>
        </w:rPr>
      </w:pPr>
      <w:r w:rsidRPr="00F11985">
        <w:rPr>
          <w:b/>
          <w:sz w:val="24"/>
        </w:rPr>
        <w:lastRenderedPageBreak/>
        <w:t>В.5 Статистические таблицы</w:t>
      </w:r>
    </w:p>
    <w:p w:rsidR="00F11985" w:rsidRDefault="00F11985" w:rsidP="00F11985">
      <w:pPr>
        <w:autoSpaceDE w:val="0"/>
        <w:autoSpaceDN w:val="0"/>
        <w:adjustRightInd w:val="0"/>
        <w:ind w:firstLine="567"/>
        <w:rPr>
          <w:sz w:val="24"/>
        </w:rPr>
      </w:pPr>
    </w:p>
    <w:p w:rsidR="00F11985" w:rsidRPr="00F11985" w:rsidRDefault="005C7C9C" w:rsidP="00F11985">
      <w:pPr>
        <w:autoSpaceDE w:val="0"/>
        <w:autoSpaceDN w:val="0"/>
        <w:adjustRightInd w:val="0"/>
        <w:ind w:firstLine="567"/>
        <w:rPr>
          <w:sz w:val="24"/>
        </w:rPr>
      </w:pPr>
      <w:r w:rsidRPr="00F11985">
        <w:rPr>
          <w:sz w:val="24"/>
        </w:rPr>
        <w:t xml:space="preserve">Критические значения для критерия </w:t>
      </w:r>
      <w:proofErr w:type="spellStart"/>
      <w:r w:rsidRPr="00F11985">
        <w:rPr>
          <w:sz w:val="24"/>
        </w:rPr>
        <w:t>Кохрена</w:t>
      </w:r>
      <w:proofErr w:type="spellEnd"/>
      <w:r w:rsidRPr="00F11985">
        <w:rPr>
          <w:sz w:val="24"/>
        </w:rPr>
        <w:t xml:space="preserve"> приведены в таблице В.2.</w:t>
      </w:r>
    </w:p>
    <w:p w:rsidR="00F11985" w:rsidRDefault="005C7C9C" w:rsidP="00F11985">
      <w:pPr>
        <w:autoSpaceDE w:val="0"/>
        <w:autoSpaceDN w:val="0"/>
        <w:adjustRightInd w:val="0"/>
        <w:ind w:firstLine="567"/>
        <w:jc w:val="center"/>
        <w:rPr>
          <w:b/>
          <w:color w:val="000000" w:themeColor="text1"/>
          <w:spacing w:val="2"/>
          <w:szCs w:val="28"/>
          <w:shd w:val="clear" w:color="auto" w:fill="FFFFFF"/>
        </w:rPr>
      </w:pPr>
      <w:r w:rsidRPr="00063FD8">
        <w:rPr>
          <w:color w:val="000000" w:themeColor="text1"/>
          <w:spacing w:val="2"/>
          <w:szCs w:val="28"/>
        </w:rPr>
        <w:br/>
      </w:r>
      <w:r w:rsidR="00F11985" w:rsidRPr="00F11985">
        <w:rPr>
          <w:b/>
          <w:sz w:val="24"/>
        </w:rPr>
        <w:t xml:space="preserve">Таблица В.2 – Критические значения критерия </w:t>
      </w:r>
      <w:proofErr w:type="spellStart"/>
      <w:r w:rsidR="00F11985" w:rsidRPr="00F11985">
        <w:rPr>
          <w:b/>
          <w:sz w:val="24"/>
        </w:rPr>
        <w:t>Кохрена</w:t>
      </w:r>
      <w:proofErr w:type="spellEnd"/>
    </w:p>
    <w:p w:rsidR="00F11985" w:rsidRPr="000C2AFC" w:rsidRDefault="00F11985" w:rsidP="00F11985">
      <w:pPr>
        <w:shd w:val="clear" w:color="auto" w:fill="FFFFFF"/>
        <w:textAlignment w:val="baseline"/>
        <w:rPr>
          <w:rFonts w:ascii="Arial" w:hAnsi="Arial" w:cs="Arial"/>
          <w:color w:val="242424"/>
          <w:spacing w:val="2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878"/>
        <w:gridCol w:w="878"/>
        <w:gridCol w:w="850"/>
        <w:gridCol w:w="879"/>
        <w:gridCol w:w="879"/>
        <w:gridCol w:w="879"/>
        <w:gridCol w:w="879"/>
        <w:gridCol w:w="879"/>
        <w:gridCol w:w="851"/>
        <w:gridCol w:w="879"/>
      </w:tblGrid>
      <w:tr w:rsidR="00F11985" w:rsidRPr="000C2AFC" w:rsidTr="00424B52">
        <w:trPr>
          <w:trHeight w:val="15"/>
        </w:trPr>
        <w:tc>
          <w:tcPr>
            <w:tcW w:w="1109" w:type="dxa"/>
            <w:hideMark/>
          </w:tcPr>
          <w:p w:rsidR="00F11985" w:rsidRPr="000C2AFC" w:rsidRDefault="00F11985" w:rsidP="00424B52">
            <w:pPr>
              <w:shd w:val="clear" w:color="auto" w:fill="FFFFFF"/>
              <w:textAlignment w:val="baseline"/>
              <w:rPr>
                <w:rFonts w:ascii="Arial" w:hAnsi="Arial" w:cs="Arial"/>
                <w:color w:val="242424"/>
                <w:spacing w:val="2"/>
                <w:sz w:val="18"/>
                <w:szCs w:val="18"/>
              </w:rPr>
            </w:pPr>
          </w:p>
        </w:tc>
        <w:tc>
          <w:tcPr>
            <w:tcW w:w="1109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hideMark/>
          </w:tcPr>
          <w:p w:rsidR="00F11985" w:rsidRPr="000C2AFC" w:rsidRDefault="00F11985" w:rsidP="00424B52">
            <w:pPr>
              <w:rPr>
                <w:sz w:val="20"/>
                <w:szCs w:val="20"/>
              </w:rPr>
            </w:pP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p</w:t>
            </w:r>
          </w:p>
        </w:tc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6</w:t>
            </w:r>
          </w:p>
        </w:tc>
      </w:tr>
      <w:tr w:rsidR="00F11985" w:rsidRPr="000C2AFC" w:rsidTr="00424B52">
        <w:tc>
          <w:tcPr>
            <w:tcW w:w="1109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rPr>
                <w:color w:val="000000" w:themeColor="text1"/>
                <w:sz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0,995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0,975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0,979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0,939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0,959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0,906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0,937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0,877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0,993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0,967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0,942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0,871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0,883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0,798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0,834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0,746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0,793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0,707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0,968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0,906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0,864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0,768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0,781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0,684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0,721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0,629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0,676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0,590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0,928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0,841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0,788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0,684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0,696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0,598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0,633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0,544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0,588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0,506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0,883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0,781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0,722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0,616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0,626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0,532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0,564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0,480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0,520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0,445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0,838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0,727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0,664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0,561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0,568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0,480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0,508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0,421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0,466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0,397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0,794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0,680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0,615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0,516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0,521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0,438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0,463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0,391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0,423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0,360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0,754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0,638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0,573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0,478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0,481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0,403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0,425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0,358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0,387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0,329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0,718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0,602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0,536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0,445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0,447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0,373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0,393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0,331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0,357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0,303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0,684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0,570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0,504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0,417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0,418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0,348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0,366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0,332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0,291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0,653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0,541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0,475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0,392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0,392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0,326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0,343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0,288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0,310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0,262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0,624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0,515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0,450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0,371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0,369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0,322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0,271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0,291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0,243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0,599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0,492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0,427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0,352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0,349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0,291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0,255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0,274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0,232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0,575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0,471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0,407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0,335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0,332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0,276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0,288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0,259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0,220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0,553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0,452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0,388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0,319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0,316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0,262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0,274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0,208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0,532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0,434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0,372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0,250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0,261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0,219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0,198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0,514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0,418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0,356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0,293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0,288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0,189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0,496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0,403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0,343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0,281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0,276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0,214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0,181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0,480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0,389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0,330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0,270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0,265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0,174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0,465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0,377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0,318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0,261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0,255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0,212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0,167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0,450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0,365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0,252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0,212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0,160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0,437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0,354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0,297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0,155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0,425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0,343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0,287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0,149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0,413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0,334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0,278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0,90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0,144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0,402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0,325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0,270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0,215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0,140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0,391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0,316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0,262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0,215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0,135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0,382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0,255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0,131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29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0,372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0,127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0,363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0,293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0,124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0,355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0,286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0,120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0,347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0,280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0,117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0,339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0,273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0,224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0,184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0,114</w:t>
            </w:r>
          </w:p>
        </w:tc>
      </w:tr>
      <w:tr w:rsidR="00F11985" w:rsidRPr="000C2AFC" w:rsidTr="00424B5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0,332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0,267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0,218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0,179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0,111</w:t>
            </w:r>
          </w:p>
        </w:tc>
      </w:tr>
      <w:tr w:rsidR="00F11985" w:rsidRPr="000C2AFC" w:rsidTr="00F11985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0,325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0,262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0,213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1985" w:rsidRPr="000C2AFC" w:rsidRDefault="00F11985" w:rsidP="00424B52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0,108</w:t>
            </w:r>
          </w:p>
        </w:tc>
      </w:tr>
    </w:tbl>
    <w:p w:rsidR="00F11985" w:rsidRDefault="00F11985" w:rsidP="00F11985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5C7C9C" w:rsidRPr="00F11985" w:rsidRDefault="00F11985" w:rsidP="00F11985">
      <w:pPr>
        <w:autoSpaceDE w:val="0"/>
        <w:autoSpaceDN w:val="0"/>
        <w:adjustRightInd w:val="0"/>
        <w:ind w:firstLine="567"/>
        <w:jc w:val="center"/>
        <w:rPr>
          <w:i/>
          <w:color w:val="000000" w:themeColor="text1"/>
          <w:spacing w:val="2"/>
          <w:szCs w:val="28"/>
          <w:shd w:val="clear" w:color="auto" w:fill="FFFFFF"/>
        </w:rPr>
      </w:pPr>
      <w:r w:rsidRPr="00F11985">
        <w:rPr>
          <w:i/>
          <w:sz w:val="24"/>
        </w:rPr>
        <w:lastRenderedPageBreak/>
        <w:t xml:space="preserve">Окончание таблицы </w:t>
      </w:r>
      <w:r w:rsidR="005C7C9C" w:rsidRPr="00F11985">
        <w:rPr>
          <w:i/>
          <w:sz w:val="24"/>
        </w:rPr>
        <w:t>В.2</w:t>
      </w:r>
      <w:r w:rsidRPr="00F11985">
        <w:rPr>
          <w:i/>
          <w:sz w:val="24"/>
        </w:rPr>
        <w:t xml:space="preserve"> </w:t>
      </w:r>
    </w:p>
    <w:p w:rsidR="005C7C9C" w:rsidRPr="000C2AFC" w:rsidRDefault="005C7C9C" w:rsidP="005C7C9C">
      <w:pPr>
        <w:shd w:val="clear" w:color="auto" w:fill="FFFFFF"/>
        <w:textAlignment w:val="baseline"/>
        <w:rPr>
          <w:rFonts w:ascii="Arial" w:hAnsi="Arial" w:cs="Arial"/>
          <w:color w:val="242424"/>
          <w:spacing w:val="2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878"/>
        <w:gridCol w:w="878"/>
        <w:gridCol w:w="850"/>
        <w:gridCol w:w="879"/>
        <w:gridCol w:w="879"/>
        <w:gridCol w:w="879"/>
        <w:gridCol w:w="879"/>
        <w:gridCol w:w="879"/>
        <w:gridCol w:w="851"/>
        <w:gridCol w:w="879"/>
      </w:tblGrid>
      <w:tr w:rsidR="005C7C9C" w:rsidRPr="000C2AFC" w:rsidTr="00F11985">
        <w:trPr>
          <w:trHeight w:val="15"/>
        </w:trPr>
        <w:tc>
          <w:tcPr>
            <w:tcW w:w="623" w:type="dxa"/>
            <w:hideMark/>
          </w:tcPr>
          <w:p w:rsidR="005C7C9C" w:rsidRPr="000C2AFC" w:rsidRDefault="005C7C9C" w:rsidP="005C7C9C">
            <w:pPr>
              <w:shd w:val="clear" w:color="auto" w:fill="FFFFFF"/>
              <w:textAlignment w:val="baseline"/>
              <w:rPr>
                <w:rFonts w:ascii="Arial" w:hAnsi="Arial" w:cs="Arial"/>
                <w:color w:val="242424"/>
                <w:spacing w:val="2"/>
                <w:sz w:val="18"/>
                <w:szCs w:val="18"/>
              </w:rPr>
            </w:pPr>
          </w:p>
        </w:tc>
        <w:tc>
          <w:tcPr>
            <w:tcW w:w="878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hideMark/>
          </w:tcPr>
          <w:p w:rsidR="005C7C9C" w:rsidRPr="000C2AFC" w:rsidRDefault="005C7C9C" w:rsidP="005C7C9C">
            <w:pPr>
              <w:rPr>
                <w:sz w:val="20"/>
                <w:szCs w:val="20"/>
              </w:rPr>
            </w:pPr>
          </w:p>
        </w:tc>
      </w:tr>
      <w:tr w:rsidR="005C7C9C" w:rsidRPr="000C2AFC" w:rsidTr="00F11985"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p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F11985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F11985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F11985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F11985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F11985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i/>
                <w:iCs/>
                <w:color w:val="000000" w:themeColor="text1"/>
                <w:sz w:val="24"/>
              </w:rPr>
              <w:t>n</w:t>
            </w:r>
            <w:r>
              <w:rPr>
                <w:i/>
                <w:iCs/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=</w:t>
            </w:r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r w:rsidR="005C7C9C" w:rsidRPr="000C2AFC">
              <w:rPr>
                <w:color w:val="000000" w:themeColor="text1"/>
                <w:sz w:val="24"/>
              </w:rPr>
              <w:t>6</w:t>
            </w:r>
          </w:p>
        </w:tc>
      </w:tr>
      <w:tr w:rsidR="005C7C9C" w:rsidRPr="000C2AFC" w:rsidTr="00F11985">
        <w:tc>
          <w:tcPr>
            <w:tcW w:w="623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rPr>
                <w:color w:val="000000" w:themeColor="text1"/>
                <w:sz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1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5</w:t>
            </w:r>
            <w:r w:rsidR="00F11985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0C2AFC">
              <w:rPr>
                <w:color w:val="000000" w:themeColor="text1"/>
                <w:sz w:val="24"/>
              </w:rPr>
              <w:t>%</w:t>
            </w:r>
          </w:p>
        </w:tc>
      </w:tr>
      <w:tr w:rsidR="005C7C9C" w:rsidRPr="000C2AFC" w:rsidTr="00F11985"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36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0,318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0,256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0,208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0,172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0,137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0,140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0,106</w:t>
            </w:r>
          </w:p>
        </w:tc>
      </w:tr>
      <w:tr w:rsidR="005C7C9C" w:rsidRPr="000C2AFC" w:rsidTr="00F11985"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37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0,312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0,168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0,137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0,103</w:t>
            </w:r>
          </w:p>
        </w:tc>
      </w:tr>
      <w:tr w:rsidR="005C7C9C" w:rsidRPr="000C2AFC" w:rsidTr="00F11985"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38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0,306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0,200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0,157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0,119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0,101</w:t>
            </w:r>
          </w:p>
        </w:tc>
      </w:tr>
      <w:tr w:rsidR="005C7C9C" w:rsidRPr="000C2AFC" w:rsidTr="00F11985"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39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0,300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0,196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0,161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0,129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0,131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0,116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0,099</w:t>
            </w:r>
          </w:p>
        </w:tc>
      </w:tr>
      <w:tr w:rsidR="005C7C9C" w:rsidRPr="000C2AFC" w:rsidTr="00F11985"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40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0,294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0,237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0,192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0,158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0,151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0,126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0,128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0,114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7C9C" w:rsidRPr="000C2AFC" w:rsidRDefault="005C7C9C" w:rsidP="005C7C9C">
            <w:pPr>
              <w:spacing w:line="315" w:lineRule="atLeast"/>
              <w:jc w:val="center"/>
              <w:textAlignment w:val="baseline"/>
              <w:rPr>
                <w:color w:val="000000" w:themeColor="text1"/>
                <w:sz w:val="24"/>
              </w:rPr>
            </w:pPr>
            <w:r w:rsidRPr="000C2AFC">
              <w:rPr>
                <w:color w:val="000000" w:themeColor="text1"/>
                <w:sz w:val="24"/>
              </w:rPr>
              <w:t>0,097</w:t>
            </w:r>
          </w:p>
        </w:tc>
      </w:tr>
    </w:tbl>
    <w:p w:rsidR="005C7C9C" w:rsidRPr="000C2AFC" w:rsidRDefault="005C7C9C" w:rsidP="005C7C9C">
      <w:pPr>
        <w:ind w:left="709"/>
        <w:rPr>
          <w:b/>
          <w:color w:val="000000" w:themeColor="text1"/>
          <w:sz w:val="24"/>
        </w:rPr>
      </w:pPr>
    </w:p>
    <w:p w:rsidR="005C7C9C" w:rsidRDefault="005C7C9C" w:rsidP="005C7C9C">
      <w:pPr>
        <w:autoSpaceDE w:val="0"/>
        <w:autoSpaceDN w:val="0"/>
        <w:adjustRightInd w:val="0"/>
        <w:ind w:firstLine="567"/>
        <w:rPr>
          <w:sz w:val="24"/>
        </w:rPr>
      </w:pPr>
      <w:r w:rsidRPr="005C7C9C">
        <w:rPr>
          <w:i/>
          <w:sz w:val="24"/>
        </w:rPr>
        <w:t>n</w:t>
      </w:r>
      <w:r w:rsidRPr="005C7C9C">
        <w:rPr>
          <w:sz w:val="24"/>
        </w:rPr>
        <w:t xml:space="preserve"> = число лабораторий на данном уровне.</w:t>
      </w:r>
    </w:p>
    <w:p w:rsidR="005C7C9C" w:rsidRPr="005C7C9C" w:rsidRDefault="005C7C9C" w:rsidP="005C7C9C">
      <w:pPr>
        <w:autoSpaceDE w:val="0"/>
        <w:autoSpaceDN w:val="0"/>
        <w:adjustRightInd w:val="0"/>
        <w:ind w:firstLine="567"/>
        <w:rPr>
          <w:sz w:val="24"/>
        </w:rPr>
      </w:pPr>
      <w:r w:rsidRPr="005C7C9C">
        <w:rPr>
          <w:i/>
          <w:sz w:val="24"/>
        </w:rPr>
        <w:t>p</w:t>
      </w:r>
      <w:r w:rsidRPr="005C7C9C">
        <w:rPr>
          <w:sz w:val="24"/>
        </w:rPr>
        <w:t xml:space="preserve"> = количество результатов испытаний на ячейку (базовый элемент).</w:t>
      </w:r>
    </w:p>
    <w:p w:rsidR="005C7C9C" w:rsidRPr="00AD3F0F" w:rsidRDefault="005C7C9C" w:rsidP="00AD3F0F">
      <w:pPr>
        <w:autoSpaceDE w:val="0"/>
        <w:autoSpaceDN w:val="0"/>
        <w:adjustRightInd w:val="0"/>
        <w:ind w:firstLine="567"/>
        <w:rPr>
          <w:i/>
          <w:sz w:val="24"/>
        </w:rPr>
      </w:pPr>
    </w:p>
    <w:p w:rsidR="007212C6" w:rsidRPr="007212C6" w:rsidRDefault="007212C6" w:rsidP="007212C6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847019" w:rsidRDefault="00847019" w:rsidP="00DA4F67">
      <w:pPr>
        <w:autoSpaceDE w:val="0"/>
        <w:autoSpaceDN w:val="0"/>
        <w:adjustRightInd w:val="0"/>
        <w:ind w:firstLine="567"/>
        <w:rPr>
          <w:sz w:val="24"/>
        </w:rPr>
      </w:pPr>
    </w:p>
    <w:p w:rsidR="00847019" w:rsidRDefault="00847019" w:rsidP="00DA4F67">
      <w:pPr>
        <w:autoSpaceDE w:val="0"/>
        <w:autoSpaceDN w:val="0"/>
        <w:adjustRightInd w:val="0"/>
        <w:ind w:firstLine="567"/>
        <w:rPr>
          <w:sz w:val="24"/>
        </w:rPr>
      </w:pPr>
    </w:p>
    <w:p w:rsidR="008F0389" w:rsidRDefault="008F0389" w:rsidP="008F0389">
      <w:pPr>
        <w:autoSpaceDE w:val="0"/>
        <w:autoSpaceDN w:val="0"/>
        <w:adjustRightInd w:val="0"/>
        <w:rPr>
          <w:i/>
          <w:sz w:val="24"/>
        </w:rPr>
      </w:pPr>
    </w:p>
    <w:p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6044EE" w:rsidRDefault="006044EE" w:rsidP="007E206A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B64EB6" w:rsidRDefault="00B64EB6" w:rsidP="004C75DF">
      <w:pPr>
        <w:ind w:firstLine="720"/>
        <w:rPr>
          <w:color w:val="000000"/>
          <w:szCs w:val="28"/>
        </w:rPr>
      </w:pPr>
      <w:bookmarkStart w:id="27" w:name="OLE_LINK37"/>
      <w:bookmarkStart w:id="28" w:name="OLE_LINK38"/>
      <w:bookmarkStart w:id="29" w:name="OLE_LINK39"/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6A24B4" w:rsidRDefault="006A24B4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Pr="007853F7" w:rsidRDefault="00F9723D" w:rsidP="004C75DF">
      <w:pPr>
        <w:ind w:firstLine="720"/>
        <w:rPr>
          <w:color w:val="000000"/>
          <w:szCs w:val="28"/>
          <w:lang w:val="kk-KZ"/>
        </w:rPr>
      </w:pPr>
    </w:p>
    <w:p w:rsidR="004C75DF" w:rsidRDefault="004C75DF" w:rsidP="004C75DF">
      <w:pPr>
        <w:ind w:firstLine="720"/>
        <w:rPr>
          <w:color w:val="000000"/>
          <w:szCs w:val="28"/>
        </w:rPr>
      </w:pPr>
    </w:p>
    <w:p w:rsidR="00F11985" w:rsidRPr="00DD24D1" w:rsidRDefault="00F11985" w:rsidP="004C75DF">
      <w:pPr>
        <w:ind w:firstLine="720"/>
        <w:rPr>
          <w:color w:val="000000"/>
          <w:szCs w:val="28"/>
        </w:rPr>
      </w:pPr>
    </w:p>
    <w:p w:rsidR="00B53285" w:rsidRPr="00DD24D1" w:rsidRDefault="00B53285" w:rsidP="00B53285">
      <w:pPr>
        <w:ind w:firstLine="720"/>
        <w:rPr>
          <w:color w:val="000000"/>
          <w:szCs w:val="28"/>
        </w:rPr>
      </w:pPr>
    </w:p>
    <w:p w:rsidR="0095157D" w:rsidRPr="00E10DF0" w:rsidRDefault="0095157D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51794E">
        <w:rPr>
          <w:rFonts w:ascii="Times New Roman" w:hAnsi="Times New Roman" w:cs="Times New Roman"/>
          <w:b/>
        </w:rPr>
        <w:t>6</w:t>
      </w:r>
      <w:r w:rsidR="00F11985">
        <w:rPr>
          <w:rFonts w:ascii="Times New Roman" w:hAnsi="Times New Roman" w:cs="Times New Roman"/>
          <w:b/>
        </w:rPr>
        <w:t>77</w:t>
      </w:r>
      <w:r w:rsidR="0051794E">
        <w:rPr>
          <w:rFonts w:ascii="Times New Roman" w:hAnsi="Times New Roman" w:cs="Times New Roman"/>
          <w:b/>
        </w:rPr>
        <w:t>.</w:t>
      </w:r>
      <w:r w:rsidR="00F11985">
        <w:rPr>
          <w:rFonts w:ascii="Times New Roman" w:hAnsi="Times New Roman" w:cs="Times New Roman"/>
          <w:b/>
        </w:rPr>
        <w:t>017</w:t>
      </w:r>
      <w:r w:rsidR="0051794E">
        <w:rPr>
          <w:rFonts w:ascii="Times New Roman" w:hAnsi="Times New Roman" w:cs="Times New Roman"/>
          <w:b/>
        </w:rPr>
        <w:t>:006.354</w:t>
      </w:r>
      <w:r w:rsidR="0051794E" w:rsidRPr="00CD2A59">
        <w:rPr>
          <w:rFonts w:ascii="Times New Roman" w:hAnsi="Times New Roman" w:cs="Times New Roman"/>
          <w:b/>
        </w:rPr>
        <w:t xml:space="preserve">  </w:t>
      </w:r>
      <w:r w:rsidR="0051794E">
        <w:rPr>
          <w:rFonts w:ascii="Times New Roman" w:hAnsi="Times New Roman" w:cs="Times New Roman"/>
          <w:b/>
        </w:rPr>
        <w:t xml:space="preserve"> </w:t>
      </w:r>
      <w:r w:rsidR="0051794E" w:rsidRPr="00CD2A59">
        <w:rPr>
          <w:rFonts w:ascii="Times New Roman" w:hAnsi="Times New Roman" w:cs="Times New Roman"/>
          <w:b/>
        </w:rPr>
        <w:t xml:space="preserve">         </w:t>
      </w:r>
      <w:r w:rsidR="0051794E">
        <w:rPr>
          <w:rFonts w:ascii="Times New Roman" w:hAnsi="Times New Roman" w:cs="Times New Roman"/>
          <w:b/>
        </w:rPr>
        <w:t xml:space="preserve">                                   </w:t>
      </w:r>
      <w:r w:rsidR="0051794E">
        <w:rPr>
          <w:rFonts w:ascii="Times New Roman" w:hAnsi="Times New Roman" w:cs="Times New Roman"/>
          <w:b/>
          <w:lang w:val="kk-KZ"/>
        </w:rPr>
        <w:t xml:space="preserve"> </w:t>
      </w:r>
      <w:r w:rsidR="0051794E">
        <w:rPr>
          <w:rFonts w:ascii="Times New Roman" w:hAnsi="Times New Roman" w:cs="Times New Roman"/>
          <w:b/>
        </w:rPr>
        <w:t xml:space="preserve">   </w:t>
      </w:r>
      <w:r w:rsidR="0051794E" w:rsidRPr="00CD2A59">
        <w:rPr>
          <w:rFonts w:ascii="Times New Roman" w:hAnsi="Times New Roman" w:cs="Times New Roman"/>
          <w:b/>
        </w:rPr>
        <w:t xml:space="preserve">МКС </w:t>
      </w:r>
      <w:r w:rsidR="00F11985">
        <w:rPr>
          <w:rFonts w:ascii="Times New Roman" w:hAnsi="Times New Roman" w:cs="Times New Roman"/>
          <w:b/>
        </w:rPr>
        <w:t>59.080.30</w:t>
      </w:r>
      <w:r w:rsidR="0051794E"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B53285" w:rsidRPr="0000151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F11985">
        <w:rPr>
          <w:rFonts w:ascii="Times New Roman" w:hAnsi="Times New Roman" w:cs="Times New Roman"/>
        </w:rPr>
        <w:t>текстиль, материалы текстильные, изделия</w:t>
      </w:r>
      <w:r w:rsidR="006A24B4">
        <w:rPr>
          <w:rFonts w:ascii="Times New Roman" w:hAnsi="Times New Roman" w:cs="Times New Roman"/>
        </w:rPr>
        <w:t xml:space="preserve">, межлабораторные испытания, </w:t>
      </w:r>
      <w:proofErr w:type="spellStart"/>
      <w:r w:rsidR="006A24B4">
        <w:rPr>
          <w:rFonts w:ascii="Times New Roman" w:hAnsi="Times New Roman" w:cs="Times New Roman"/>
        </w:rPr>
        <w:t>прецизионность</w:t>
      </w:r>
      <w:proofErr w:type="spellEnd"/>
      <w:r w:rsidR="006A24B4">
        <w:rPr>
          <w:rFonts w:ascii="Times New Roman" w:hAnsi="Times New Roman" w:cs="Times New Roman"/>
        </w:rPr>
        <w:t>, стандартный метод, руководство, определение, расчет, порядок</w:t>
      </w:r>
    </w:p>
    <w:p w:rsidR="004C75DF" w:rsidRPr="001F1554" w:rsidRDefault="004C75DF" w:rsidP="004C75DF">
      <w:pPr>
        <w:ind w:firstLine="720"/>
        <w:rPr>
          <w:color w:val="000000"/>
          <w:szCs w:val="28"/>
        </w:rPr>
      </w:pPr>
    </w:p>
    <w:p w:rsidR="006A24B4" w:rsidRPr="00E10DF0" w:rsidRDefault="006A24B4" w:rsidP="006A24B4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lastRenderedPageBreak/>
        <w:t xml:space="preserve">УДК </w:t>
      </w:r>
      <w:r>
        <w:rPr>
          <w:rFonts w:ascii="Times New Roman" w:hAnsi="Times New Roman" w:cs="Times New Roman"/>
          <w:b/>
        </w:rPr>
        <w:t>677.017:006.354</w:t>
      </w:r>
      <w:r w:rsidRPr="00CD2A59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CD2A59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 w:rsidRPr="00CD2A59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59.080.30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:rsidR="006A24B4" w:rsidRPr="00CD2A59" w:rsidRDefault="006A24B4" w:rsidP="006A24B4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6A24B4" w:rsidRPr="0000151F" w:rsidRDefault="006A24B4" w:rsidP="006A24B4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 xml:space="preserve">текстиль, материалы текстильные, изделия, межлабораторные испытания, </w:t>
      </w:r>
      <w:proofErr w:type="spellStart"/>
      <w:r>
        <w:rPr>
          <w:rFonts w:ascii="Times New Roman" w:hAnsi="Times New Roman" w:cs="Times New Roman"/>
        </w:rPr>
        <w:t>прецизионность</w:t>
      </w:r>
      <w:proofErr w:type="spellEnd"/>
      <w:r>
        <w:rPr>
          <w:rFonts w:ascii="Times New Roman" w:hAnsi="Times New Roman" w:cs="Times New Roman"/>
        </w:rPr>
        <w:t>, стандартный метод, руководство, определение, расчет, порядок</w:t>
      </w:r>
    </w:p>
    <w:p w:rsidR="00724788" w:rsidRDefault="00724788" w:rsidP="00264E03">
      <w:pPr>
        <w:suppressAutoHyphens/>
        <w:ind w:firstLine="567"/>
        <w:rPr>
          <w:sz w:val="24"/>
        </w:rPr>
      </w:pPr>
    </w:p>
    <w:bookmarkEnd w:id="27"/>
    <w:bookmarkEnd w:id="28"/>
    <w:bookmarkEnd w:id="29"/>
    <w:p w:rsidR="00643A9A" w:rsidRDefault="00643A9A" w:rsidP="00643A9A">
      <w:pPr>
        <w:suppressAutoHyphens/>
        <w:ind w:firstLine="567"/>
        <w:rPr>
          <w:sz w:val="24"/>
        </w:rPr>
      </w:pPr>
    </w:p>
    <w:p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:rsidR="007853F7" w:rsidRDefault="007853F7" w:rsidP="00264E03">
      <w:pPr>
        <w:shd w:val="clear" w:color="auto" w:fill="FFFFFF"/>
        <w:ind w:left="2160" w:firstLine="567"/>
      </w:pPr>
    </w:p>
    <w:p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4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C9C" w:rsidRDefault="005C7C9C">
      <w:r>
        <w:separator/>
      </w:r>
    </w:p>
    <w:p w:rsidR="005C7C9C" w:rsidRDefault="005C7C9C"/>
  </w:endnote>
  <w:endnote w:type="continuationSeparator" w:id="0">
    <w:p w:rsidR="005C7C9C" w:rsidRDefault="005C7C9C">
      <w:r>
        <w:continuationSeparator/>
      </w:r>
    </w:p>
    <w:p w:rsidR="005C7C9C" w:rsidRDefault="005C7C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C9C" w:rsidRPr="00205DDC" w:rsidRDefault="005C7C9C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C9C" w:rsidRPr="00235499" w:rsidRDefault="005C7C9C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C9C" w:rsidRDefault="005C7C9C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C9C" w:rsidRDefault="005C7C9C">
      <w:r>
        <w:separator/>
      </w:r>
    </w:p>
    <w:p w:rsidR="005C7C9C" w:rsidRDefault="005C7C9C"/>
  </w:footnote>
  <w:footnote w:type="continuationSeparator" w:id="0">
    <w:p w:rsidR="005C7C9C" w:rsidRDefault="005C7C9C">
      <w:r>
        <w:continuationSeparator/>
      </w:r>
    </w:p>
    <w:p w:rsidR="005C7C9C" w:rsidRDefault="005C7C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C9C" w:rsidRPr="004E5AB6" w:rsidRDefault="005C7C9C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  <w:lang w:val="kk-KZ"/>
      </w:rPr>
      <w:t>/</w:t>
    </w:r>
    <w:r>
      <w:rPr>
        <w:b/>
        <w:bCs/>
        <w:sz w:val="24"/>
        <w:lang w:val="en-US"/>
      </w:rPr>
      <w:t>TR</w:t>
    </w:r>
    <w:r w:rsidRPr="005D2DD0">
      <w:rPr>
        <w:b/>
        <w:bCs/>
        <w:sz w:val="24"/>
      </w:rPr>
      <w:t xml:space="preserve"> 24697</w:t>
    </w:r>
  </w:p>
  <w:p w:rsidR="005C7C9C" w:rsidRPr="00561030" w:rsidRDefault="005C7C9C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C9C" w:rsidRPr="005224CA" w:rsidRDefault="005C7C9C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>
      <w:rPr>
        <w:b/>
        <w:bCs/>
        <w:sz w:val="24"/>
        <w:lang w:val="kk-KZ"/>
      </w:rPr>
      <w:t>/</w:t>
    </w:r>
    <w:r>
      <w:rPr>
        <w:b/>
        <w:bCs/>
        <w:sz w:val="24"/>
        <w:lang w:val="en-US"/>
      </w:rPr>
      <w:t>TR</w:t>
    </w:r>
    <w:r w:rsidRPr="005D2DD0">
      <w:rPr>
        <w:b/>
        <w:bCs/>
        <w:sz w:val="24"/>
      </w:rPr>
      <w:t xml:space="preserve"> 24697</w:t>
    </w:r>
  </w:p>
  <w:p w:rsidR="005C7C9C" w:rsidRPr="00235499" w:rsidRDefault="005C7C9C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C9C" w:rsidRPr="00926D8E" w:rsidRDefault="005C7C9C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:rsidR="005C7C9C" w:rsidRDefault="005C7C9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C9C" w:rsidRPr="00762135" w:rsidRDefault="005C7C9C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  <w:lang w:val="kk-KZ"/>
      </w:rPr>
      <w:t>/</w:t>
    </w:r>
    <w:r>
      <w:rPr>
        <w:b/>
        <w:bCs/>
        <w:sz w:val="24"/>
        <w:lang w:val="en-US"/>
      </w:rPr>
      <w:t>TR</w:t>
    </w:r>
    <w:r w:rsidRPr="005D2DD0">
      <w:rPr>
        <w:b/>
        <w:bCs/>
        <w:sz w:val="24"/>
      </w:rPr>
      <w:t xml:space="preserve"> 24697</w:t>
    </w:r>
  </w:p>
  <w:p w:rsidR="005C7C9C" w:rsidRPr="000D1467" w:rsidRDefault="005C7C9C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83527"/>
    <w:multiLevelType w:val="multilevel"/>
    <w:tmpl w:val="C05C1794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59F55ED"/>
    <w:multiLevelType w:val="multilevel"/>
    <w:tmpl w:val="3CBA097C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BF5CF8"/>
    <w:multiLevelType w:val="hybridMultilevel"/>
    <w:tmpl w:val="9EB4CF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D2708986"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65733E"/>
    <w:multiLevelType w:val="hybridMultilevel"/>
    <w:tmpl w:val="A37EC52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BB5512"/>
    <w:multiLevelType w:val="hybridMultilevel"/>
    <w:tmpl w:val="BC5A55C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72A6CE9"/>
    <w:multiLevelType w:val="multilevel"/>
    <w:tmpl w:val="DA2A37C6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32C03B9"/>
    <w:multiLevelType w:val="hybridMultilevel"/>
    <w:tmpl w:val="E314FDA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811524F"/>
    <w:multiLevelType w:val="hybridMultilevel"/>
    <w:tmpl w:val="1BEA668A"/>
    <w:lvl w:ilvl="0" w:tplc="1498520E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345610F2">
      <w:start w:val="1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B3E142D"/>
    <w:multiLevelType w:val="hybridMultilevel"/>
    <w:tmpl w:val="55B0D78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CD643B6"/>
    <w:multiLevelType w:val="hybridMultilevel"/>
    <w:tmpl w:val="9E3496B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1942F54"/>
    <w:multiLevelType w:val="hybridMultilevel"/>
    <w:tmpl w:val="66E4D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6A4C5A"/>
    <w:multiLevelType w:val="hybridMultilevel"/>
    <w:tmpl w:val="BF78FD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1BE6335"/>
    <w:multiLevelType w:val="hybridMultilevel"/>
    <w:tmpl w:val="66E4D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B703EC1"/>
    <w:multiLevelType w:val="hybridMultilevel"/>
    <w:tmpl w:val="6340091A"/>
    <w:lvl w:ilvl="0" w:tplc="1F4611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2C93139"/>
    <w:multiLevelType w:val="hybridMultilevel"/>
    <w:tmpl w:val="41C48934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B652B"/>
    <w:multiLevelType w:val="hybridMultilevel"/>
    <w:tmpl w:val="DE16AB2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75644AD"/>
    <w:multiLevelType w:val="multilevel"/>
    <w:tmpl w:val="D99EFC42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90964E0"/>
    <w:multiLevelType w:val="hybridMultilevel"/>
    <w:tmpl w:val="4F94372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A350F"/>
    <w:multiLevelType w:val="multilevel"/>
    <w:tmpl w:val="F2CE9202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 w15:restartNumberingAfterBreak="0">
    <w:nsid w:val="695F35C3"/>
    <w:multiLevelType w:val="hybridMultilevel"/>
    <w:tmpl w:val="4FB4000E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6CB40373"/>
    <w:multiLevelType w:val="hybridMultilevel"/>
    <w:tmpl w:val="DF2E7CB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6403B3B"/>
    <w:multiLevelType w:val="hybridMultilevel"/>
    <w:tmpl w:val="15DA9A1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A93CD8"/>
    <w:multiLevelType w:val="hybridMultilevel"/>
    <w:tmpl w:val="0B90D466"/>
    <w:lvl w:ilvl="0" w:tplc="B5BC74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24"/>
  </w:num>
  <w:num w:numId="3">
    <w:abstractNumId w:val="21"/>
  </w:num>
  <w:num w:numId="4">
    <w:abstractNumId w:val="22"/>
  </w:num>
  <w:num w:numId="5">
    <w:abstractNumId w:val="12"/>
  </w:num>
  <w:num w:numId="6">
    <w:abstractNumId w:val="9"/>
  </w:num>
  <w:num w:numId="7">
    <w:abstractNumId w:val="4"/>
  </w:num>
  <w:num w:numId="8">
    <w:abstractNumId w:val="26"/>
  </w:num>
  <w:num w:numId="9">
    <w:abstractNumId w:val="20"/>
  </w:num>
  <w:num w:numId="10">
    <w:abstractNumId w:val="18"/>
  </w:num>
  <w:num w:numId="11">
    <w:abstractNumId w:val="7"/>
  </w:num>
  <w:num w:numId="12">
    <w:abstractNumId w:val="2"/>
  </w:num>
  <w:num w:numId="13">
    <w:abstractNumId w:val="19"/>
  </w:num>
  <w:num w:numId="14">
    <w:abstractNumId w:val="22"/>
  </w:num>
  <w:num w:numId="15">
    <w:abstractNumId w:val="22"/>
  </w:num>
  <w:num w:numId="16">
    <w:abstractNumId w:val="23"/>
  </w:num>
  <w:num w:numId="17">
    <w:abstractNumId w:val="11"/>
  </w:num>
  <w:num w:numId="18">
    <w:abstractNumId w:val="25"/>
  </w:num>
  <w:num w:numId="19">
    <w:abstractNumId w:val="22"/>
  </w:num>
  <w:num w:numId="20">
    <w:abstractNumId w:val="15"/>
  </w:num>
  <w:num w:numId="21">
    <w:abstractNumId w:val="16"/>
  </w:num>
  <w:num w:numId="22">
    <w:abstractNumId w:val="22"/>
  </w:num>
  <w:num w:numId="23">
    <w:abstractNumId w:val="13"/>
  </w:num>
  <w:num w:numId="24">
    <w:abstractNumId w:val="22"/>
  </w:num>
  <w:num w:numId="25">
    <w:abstractNumId w:val="0"/>
  </w:num>
  <w:num w:numId="26">
    <w:abstractNumId w:val="1"/>
  </w:num>
  <w:num w:numId="27">
    <w:abstractNumId w:val="6"/>
  </w:num>
  <w:num w:numId="28">
    <w:abstractNumId w:val="17"/>
  </w:num>
  <w:num w:numId="29">
    <w:abstractNumId w:val="5"/>
  </w:num>
  <w:num w:numId="30">
    <w:abstractNumId w:val="22"/>
  </w:num>
  <w:num w:numId="31">
    <w:abstractNumId w:val="22"/>
  </w:num>
  <w:num w:numId="32">
    <w:abstractNumId w:val="22"/>
  </w:num>
  <w:num w:numId="33">
    <w:abstractNumId w:val="22"/>
  </w:num>
  <w:num w:numId="34">
    <w:abstractNumId w:val="22"/>
  </w:num>
  <w:num w:numId="35">
    <w:abstractNumId w:val="22"/>
  </w:num>
  <w:num w:numId="36">
    <w:abstractNumId w:val="22"/>
  </w:num>
  <w:num w:numId="37">
    <w:abstractNumId w:val="8"/>
  </w:num>
  <w:num w:numId="38">
    <w:abstractNumId w:val="27"/>
  </w:num>
  <w:num w:numId="39">
    <w:abstractNumId w:val="14"/>
  </w:num>
  <w:num w:numId="40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2DD0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213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82D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1DFD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3F0F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5F5D"/>
    <w:rsid w:val="00B474D4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009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0CA1"/>
    <w:rsid w:val="00DE275D"/>
    <w:rsid w:val="00DE2CD3"/>
    <w:rsid w:val="00DE36C6"/>
    <w:rsid w:val="00DE36DB"/>
    <w:rsid w:val="00DE3B36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  <w14:docId w14:val="130B1CA5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9357D"/>
    <w:pPr>
      <w:keepNext/>
      <w:numPr>
        <w:ilvl w:val="1"/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0A135-740D-4A33-96A3-D0EAB1D7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19</Pages>
  <Words>4011</Words>
  <Characters>28819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32765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6</cp:revision>
  <cp:lastPrinted>2017-07-17T05:28:00Z</cp:lastPrinted>
  <dcterms:created xsi:type="dcterms:W3CDTF">2020-07-29T10:48:00Z</dcterms:created>
  <dcterms:modified xsi:type="dcterms:W3CDTF">2020-07-29T14:53:00Z</dcterms:modified>
</cp:coreProperties>
</file>